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7B1B54"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3</w:t>
      </w:r>
      <w:r w:rsidR="0005362F">
        <w:rPr>
          <w:rFonts w:ascii="Bookman Old Style" w:hAnsi="Bookman Old Style" w:cs="Bookman Old Style"/>
          <w:b/>
          <w:sz w:val="21"/>
          <w:szCs w:val="21"/>
        </w:rPr>
        <w:t xml:space="preserve">. </w:t>
      </w:r>
      <w:r>
        <w:rPr>
          <w:rFonts w:ascii="Bookman Old Style" w:hAnsi="Bookman Old Style" w:cs="Bookman Old Style"/>
          <w:b/>
          <w:sz w:val="21"/>
          <w:szCs w:val="21"/>
        </w:rPr>
        <w:t>február</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9</w:t>
      </w:r>
      <w:r w:rsidR="007C4F7C">
        <w:rPr>
          <w:rFonts w:ascii="Bookman Old Style" w:hAnsi="Bookman Old Style" w:cs="Bookman Old Style"/>
          <w:b/>
          <w:sz w:val="21"/>
          <w:szCs w:val="21"/>
        </w:rPr>
        <w:t xml:space="preserve">. </w:t>
      </w:r>
      <w:r w:rsidR="00822E4E">
        <w:rPr>
          <w:rFonts w:ascii="Bookman Old Style" w:hAnsi="Bookman Old Style" w:cs="Bookman Old Style"/>
          <w:b/>
          <w:sz w:val="21"/>
          <w:szCs w:val="21"/>
        </w:rPr>
        <w:t>febru</w:t>
      </w:r>
      <w:r w:rsidR="007C4F7C">
        <w:rPr>
          <w:rFonts w:ascii="Bookman Old Style" w:hAnsi="Bookman Old Style" w:cs="Bookman Old Style"/>
          <w:b/>
          <w:sz w:val="21"/>
          <w:szCs w:val="21"/>
        </w:rPr>
        <w:t>ár</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822E4E">
        <w:rPr>
          <w:rFonts w:ascii="Bookman Old Style" w:hAnsi="Bookman Old Style" w:cs="Bookman Old Style"/>
          <w:b/>
          <w:sz w:val="21"/>
          <w:szCs w:val="21"/>
        </w:rPr>
        <w:t>7</w:t>
      </w:r>
      <w:r>
        <w:rPr>
          <w:rFonts w:ascii="Bookman Old Style" w:hAnsi="Bookman Old Style" w:cs="Bookman Old Style"/>
          <w:b/>
          <w:sz w:val="21"/>
          <w:szCs w:val="21"/>
        </w:rPr>
        <w:t>1</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194B56" w:rsidRPr="00F6114B" w:rsidRDefault="00194B56" w:rsidP="00F6114B">
      <w:pPr>
        <w:pStyle w:val="Normlnywebov"/>
        <w:spacing w:before="0" w:after="0"/>
        <w:rPr>
          <w:rFonts w:asciiTheme="minorHAnsi" w:hAnsiTheme="minorHAnsi" w:cs="Arial"/>
          <w:b/>
          <w:bCs/>
          <w:iCs/>
          <w:spacing w:val="-6"/>
          <w:kern w:val="18"/>
          <w:sz w:val="20"/>
          <w:szCs w:val="20"/>
        </w:rPr>
      </w:pPr>
      <w:r w:rsidRPr="00F6114B">
        <w:rPr>
          <w:rFonts w:asciiTheme="minorHAnsi" w:hAnsiTheme="minorHAnsi" w:cs="Arial"/>
          <w:b/>
          <w:bCs/>
          <w:iCs/>
          <w:spacing w:val="-6"/>
          <w:kern w:val="18"/>
          <w:sz w:val="20"/>
          <w:szCs w:val="20"/>
        </w:rPr>
        <w:t>AJA – Zomrela som sebe a dala som všetko Ježišovi</w:t>
      </w:r>
    </w:p>
    <w:p w:rsidR="00F6114B" w:rsidRDefault="00194B56"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 xml:space="preserve">Svedectvo o obrátení Aji Svobodovej – zakladateľky JESUSFORYOU. </w:t>
      </w:r>
    </w:p>
    <w:p w:rsidR="00194B56" w:rsidRPr="00F6114B" w:rsidRDefault="00194B56" w:rsidP="00F6114B">
      <w:pPr>
        <w:pStyle w:val="Normlnywebov"/>
        <w:spacing w:before="0" w:after="0"/>
        <w:rPr>
          <w:rFonts w:asciiTheme="minorHAnsi" w:hAnsiTheme="minorHAnsi" w:cs="Arial"/>
          <w:b/>
          <w:bCs/>
          <w:iCs/>
          <w:spacing w:val="-6"/>
          <w:kern w:val="18"/>
          <w:sz w:val="20"/>
          <w:szCs w:val="20"/>
        </w:rPr>
      </w:pPr>
      <w:r w:rsidRPr="00F6114B">
        <w:rPr>
          <w:rFonts w:asciiTheme="minorHAnsi" w:hAnsiTheme="minorHAnsi" w:cs="Arial"/>
          <w:b/>
          <w:bCs/>
          <w:iCs/>
          <w:spacing w:val="-6"/>
          <w:kern w:val="18"/>
          <w:sz w:val="20"/>
          <w:szCs w:val="20"/>
        </w:rPr>
        <w:t>Začiatok</w:t>
      </w:r>
    </w:p>
    <w:p w:rsidR="00194B56" w:rsidRPr="00F6114B" w:rsidRDefault="00194B56"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Vyrastala som v neveriacej rodine, kde len babičky verili v Ježiša Krista. Keď sa moji rodičia rozviedli, mala som pocit, že som na všetko sama. Bola som nútená pýtať sa svojím vlastným srdcom na hlbšie otázky života a smrti.</w:t>
      </w:r>
    </w:p>
    <w:p w:rsidR="00194B56" w:rsidRPr="00F6114B" w:rsidRDefault="00194B56"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Povedala by som, že som začala svoju cestu za Bohom hľadaním seba samej. Netušila som o osobe Boha vôbec nič, ale hľadala som naplno niečo hlbšie, svetlo v tme a lásku uprostred neúprosného detského života.</w:t>
      </w:r>
    </w:p>
    <w:p w:rsidR="00194B56" w:rsidRPr="00F6114B" w:rsidRDefault="00194B56" w:rsidP="00F6114B">
      <w:pPr>
        <w:pStyle w:val="Normlnywebov"/>
        <w:spacing w:before="0" w:after="0"/>
        <w:rPr>
          <w:rFonts w:asciiTheme="minorHAnsi" w:hAnsiTheme="minorHAnsi" w:cs="Arial"/>
          <w:b/>
          <w:bCs/>
          <w:iCs/>
          <w:spacing w:val="-6"/>
          <w:kern w:val="18"/>
          <w:sz w:val="20"/>
          <w:szCs w:val="20"/>
        </w:rPr>
      </w:pPr>
      <w:r w:rsidRPr="00F6114B">
        <w:rPr>
          <w:rFonts w:asciiTheme="minorHAnsi" w:hAnsiTheme="minorHAnsi" w:cs="Arial"/>
          <w:b/>
          <w:bCs/>
          <w:iCs/>
          <w:spacing w:val="-6"/>
          <w:kern w:val="18"/>
          <w:sz w:val="20"/>
          <w:szCs w:val="20"/>
        </w:rPr>
        <w:t>Obrátenie sa k Ježišovi</w:t>
      </w:r>
    </w:p>
    <w:p w:rsidR="00194B56" w:rsidRPr="00F6114B" w:rsidRDefault="00194B56"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V 19-tich rokoch mi môj budúci manžel povedal evanjelium. Bez váhania som Krista prijala do svojho srdca. O nejaký čas neskôr som sa vo viere dostala hlbšie, keď som sa pri vysokohorskej turistike dostala do úzkych. Vysoko v horách pri prechode vysokého skalnatého vrchu hory som prišla na kraj síl a nemohla ďalej. Bola som na dne svojej duše zo strachu a z vysilenia. Pred očami som mala temno a nemohla dopredu ani dozadu. V tej chvíli mi manžel povedal: „Mysli na Ježiša.“ Keď to povedal, uvidela som toho Dobrého Pastiera predo mnou, pobádal ma a kráčal cez celý ten nebezpečný a zdĺhavý prechod predo mnou. Kráčala som krok za krokom za Ním a stále Ho mala pred sebou. Keď sa skaliská zmenili na trávnaté vrcholové cestičky, kľakla som si tam vysoko pod oblakmi na kolená a odovzdala mu celý svoj život.</w:t>
      </w:r>
    </w:p>
    <w:p w:rsidR="00194B56" w:rsidRPr="00F6114B" w:rsidRDefault="00194B56"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 xml:space="preserve">Potom nasledovalo 10 rokov kresťanského života. Zistila som všetko, čo sa kresťanstva týka. Prechádzala som sa otázkami svojho srdca. Učila sa od ostatných a snažila sa správne žiť. Vyrástla zo mňa kresťanka, ktorá úprimne miluje svojho Pána, </w:t>
      </w:r>
      <w:r w:rsidRPr="00F6114B">
        <w:rPr>
          <w:rFonts w:asciiTheme="minorHAnsi" w:hAnsiTheme="minorHAnsi" w:cs="Arial"/>
          <w:bCs/>
          <w:iCs/>
          <w:spacing w:val="-6"/>
          <w:kern w:val="18"/>
          <w:sz w:val="20"/>
          <w:szCs w:val="20"/>
        </w:rPr>
        <w:t>má s Ním vrelý vzťah. Má dostatok Kristovho požehnania a nad mieru všetkého, čo potrebuje. Mohla som si žiť v plnosti života a bola som k tomu aj vedená.</w:t>
      </w:r>
    </w:p>
    <w:p w:rsidR="00194B56" w:rsidRPr="00F6114B" w:rsidRDefault="00194B56"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Začínala som vtedy evanjelizovať, pretože mi to ležalo na srdci. A stále častejšie sa pred mojimi očami otvárali úseky Biblie, kde sa píše o tom, že máme vziať svoj kríž a nasledovať Krista, zaprieť sami seba a umierať pre Krista, pomáhať druhým a niesť evanjelium… robiť to, čo robil Ježiš.</w:t>
      </w:r>
    </w:p>
    <w:p w:rsidR="00194B56" w:rsidRPr="00F6114B" w:rsidRDefault="00194B56"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A to mi nehralo s tým mojím užívaním si kresťanského života.</w:t>
      </w:r>
    </w:p>
    <w:p w:rsidR="00194B56" w:rsidRPr="00F6114B" w:rsidRDefault="00194B56" w:rsidP="00F6114B">
      <w:pPr>
        <w:pStyle w:val="Normlnywebov"/>
        <w:spacing w:before="0" w:after="0"/>
        <w:rPr>
          <w:rFonts w:asciiTheme="minorHAnsi" w:hAnsiTheme="minorHAnsi" w:cs="Arial"/>
          <w:b/>
          <w:bCs/>
          <w:iCs/>
          <w:spacing w:val="-6"/>
          <w:kern w:val="18"/>
          <w:sz w:val="20"/>
          <w:szCs w:val="20"/>
        </w:rPr>
      </w:pPr>
      <w:r w:rsidRPr="00F6114B">
        <w:rPr>
          <w:rFonts w:asciiTheme="minorHAnsi" w:hAnsiTheme="minorHAnsi" w:cs="Arial"/>
          <w:b/>
          <w:bCs/>
          <w:iCs/>
          <w:spacing w:val="-6"/>
          <w:kern w:val="18"/>
          <w:sz w:val="20"/>
          <w:szCs w:val="20"/>
        </w:rPr>
        <w:t>Odovzdanie sa Ježišovi – “smrť”</w:t>
      </w:r>
    </w:p>
    <w:p w:rsidR="00194B56" w:rsidRPr="00F6114B" w:rsidRDefault="00194B56"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Lietala som vtedy športovo vo vetroni, zaberalo mi to väčšinu času a peňazí. Pravidelne som vychádzala do ulíc s evanjeliom a stretávala viac a viac chorých. V tomto období som sa modlila k Bohu, aby ma viedol, či mám lietanie zanechať, a zároveň volala: „Bože, neviem, ako sa mám modliť za chorých.“</w:t>
      </w:r>
    </w:p>
    <w:p w:rsidR="00194B56" w:rsidRPr="00F6114B" w:rsidRDefault="00194B56"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Letisko bolo plné hriechu a ten sa dotkol aj mňa. Jedného dňa som mala leteckú nehodu, spadla som pri štarte lietadla z 50 m. Mala som zlomený desiaty stavec. A ocitla som sa na lôžku. Nezmierila som sa však so skutočnosťou pol roka čakať na zotavenie a prijala vierou, že „On na seba vzal naše slabosti a niesol naše choroby. A… Jeho ranami sme boli uzdravení.“ Viera na mňa zostúpila ako zázrak, a ja som sa postavila a začala chodiť. Bola som uzdravená. Bola to jasná odpoveď na moju žiadosť, aby mi Pán ukázal, ako sa modliť za chorých. A druhá modlitba o tom, či mám ešte ďalej lietať, bola jasná… Keď som sa prechádzala po lúke, ktorý slúžila ako vzletová dráha, a videla tú dieru po páde lietadla, uvedomila som si, že som tam mohla ležať mŕtva.</w:t>
      </w:r>
    </w:p>
    <w:p w:rsidR="00194B56" w:rsidRPr="00F6114B" w:rsidRDefault="00194B56"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A tak som sa rozhodla – Pane, dni, ktoré si mi pridal od tohto dňa, budem žiť pre Teba a ako úplnú službu Tebe.</w:t>
      </w:r>
    </w:p>
    <w:p w:rsidR="00194B56" w:rsidRPr="00F6114B" w:rsidRDefault="00194B56" w:rsidP="00F6114B">
      <w:pPr>
        <w:pStyle w:val="Normlnywebov"/>
        <w:spacing w:before="0" w:after="0"/>
        <w:rPr>
          <w:rFonts w:asciiTheme="minorHAnsi" w:hAnsiTheme="minorHAnsi" w:cs="Arial"/>
          <w:b/>
          <w:bCs/>
          <w:iCs/>
          <w:spacing w:val="-6"/>
          <w:kern w:val="18"/>
          <w:sz w:val="20"/>
          <w:szCs w:val="20"/>
        </w:rPr>
      </w:pPr>
      <w:r w:rsidRPr="00F6114B">
        <w:rPr>
          <w:rFonts w:asciiTheme="minorHAnsi" w:hAnsiTheme="minorHAnsi" w:cs="Arial"/>
          <w:b/>
          <w:bCs/>
          <w:iCs/>
          <w:spacing w:val="-6"/>
          <w:kern w:val="18"/>
          <w:sz w:val="20"/>
          <w:szCs w:val="20"/>
        </w:rPr>
        <w:lastRenderedPageBreak/>
        <w:t>Odovzdanie sa Ježišovi – “vzkriesenie”</w:t>
      </w:r>
    </w:p>
    <w:p w:rsidR="00194B56" w:rsidRPr="00F6114B" w:rsidRDefault="00194B56"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 xml:space="preserve">Prestala som žiť pre seba a začala žiť pre druhých. Nemôžem žiť inak ako žil Ježiš. Evanjelizácia sa rozrástla natoľko, že nemám čas na nič iné. Modlíme sa za chorých, pomáhame chudobným, zasahujeme široké územie a stále narastá počet tých, ktorí sa pridávajú. Veľa vecí som si uvedomila a Pán ma vedie ďalej až do nebeských oblastí. Vyššie než kam by som sa kedy s lietadlom dostala. </w:t>
      </w:r>
      <w:r w:rsidRPr="00F6114B">
        <w:rPr>
          <w:rFonts w:ascii="Calibri" w:hAnsi="Calibri" w:cs="Calibri"/>
          <w:bCs/>
          <w:iCs/>
          <w:spacing w:val="-6"/>
          <w:kern w:val="18"/>
          <w:sz w:val="20"/>
          <w:szCs w:val="20"/>
        </w:rPr>
        <w:t>🙂</w:t>
      </w:r>
      <w:r w:rsidRPr="00F6114B">
        <w:rPr>
          <w:rFonts w:asciiTheme="minorHAnsi" w:hAnsiTheme="minorHAnsi" w:cs="Arial"/>
          <w:bCs/>
          <w:iCs/>
          <w:spacing w:val="-6"/>
          <w:kern w:val="18"/>
          <w:sz w:val="20"/>
          <w:szCs w:val="20"/>
        </w:rPr>
        <w:t xml:space="preserve"> Boh nám vždy dáva viac a povoláva nás, aby sme žili to, čo sa nám nikdy ani nesnívalo.</w:t>
      </w:r>
    </w:p>
    <w:p w:rsidR="00382865" w:rsidRPr="00F6114B" w:rsidRDefault="00194B56"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Od toho času zasahujeme v plnej miere a všade. Služba sa rozrástla na tak obrovské množstvo a územie, že sa tomu lietanie nevyrovná ani milimetrom potešenia v ňom.</w:t>
      </w:r>
    </w:p>
    <w:p w:rsidR="00194B56" w:rsidRPr="00F6114B" w:rsidRDefault="00194B56" w:rsidP="00F6114B">
      <w:pPr>
        <w:pStyle w:val="Normlnywebov"/>
        <w:spacing w:before="0" w:after="0"/>
        <w:rPr>
          <w:rFonts w:asciiTheme="minorHAnsi" w:hAnsiTheme="minorHAnsi" w:cs="Arial"/>
          <w:bCs/>
          <w:iCs/>
          <w:spacing w:val="-6"/>
          <w:kern w:val="18"/>
          <w:sz w:val="20"/>
          <w:szCs w:val="20"/>
        </w:rPr>
      </w:pPr>
    </w:p>
    <w:p w:rsidR="004F0B6F" w:rsidRPr="00F6114B" w:rsidRDefault="004F0B6F" w:rsidP="00F6114B">
      <w:pPr>
        <w:pStyle w:val="Normlnywebov"/>
        <w:spacing w:before="0" w:after="0"/>
        <w:rPr>
          <w:rFonts w:asciiTheme="minorHAnsi" w:hAnsiTheme="minorHAnsi" w:cs="Arial"/>
          <w:b/>
          <w:bCs/>
          <w:iCs/>
          <w:spacing w:val="-6"/>
          <w:kern w:val="18"/>
          <w:sz w:val="20"/>
          <w:szCs w:val="20"/>
        </w:rPr>
      </w:pPr>
      <w:r w:rsidRPr="00F6114B">
        <w:rPr>
          <w:rFonts w:asciiTheme="minorHAnsi" w:hAnsiTheme="minorHAnsi" w:cs="Arial"/>
          <w:b/>
          <w:bCs/>
          <w:iCs/>
          <w:spacing w:val="-6"/>
          <w:kern w:val="18"/>
          <w:sz w:val="20"/>
          <w:szCs w:val="20"/>
        </w:rPr>
        <w:t>P. Raniero Cantalamessa</w:t>
      </w:r>
    </w:p>
    <w:p w:rsidR="004F0B6F" w:rsidRPr="00F6114B" w:rsidRDefault="004F0B6F" w:rsidP="00F6114B">
      <w:pPr>
        <w:pStyle w:val="Normlnywebov"/>
        <w:spacing w:before="0" w:after="0"/>
        <w:rPr>
          <w:rFonts w:asciiTheme="minorHAnsi" w:hAnsiTheme="minorHAnsi" w:cs="Arial"/>
          <w:b/>
          <w:bCs/>
          <w:iCs/>
          <w:spacing w:val="-6"/>
          <w:kern w:val="18"/>
          <w:sz w:val="20"/>
          <w:szCs w:val="20"/>
        </w:rPr>
      </w:pPr>
      <w:r w:rsidRPr="00F6114B">
        <w:rPr>
          <w:rFonts w:asciiTheme="minorHAnsi" w:hAnsiTheme="minorHAnsi" w:cs="Arial"/>
          <w:b/>
          <w:bCs/>
          <w:iCs/>
          <w:spacing w:val="-6"/>
          <w:kern w:val="18"/>
          <w:sz w:val="20"/>
          <w:szCs w:val="20"/>
        </w:rPr>
        <w:t>Znovuobnovenie židovského národa</w:t>
      </w:r>
    </w:p>
    <w:p w:rsidR="004F0B6F" w:rsidRPr="00F6114B" w:rsidRDefault="004F0B6F"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Fr Raniero Cantalamessa je vedúcim katolíckym teológom, ktorý bol menovaný kazateľom pápežskej kúrie v roku 1980. Pravidelne dáva homílie pápežovi Františkovi, kardinálom, biskupom, atď. Je členom Katolíckej delegácie pre dialóg s pentakostálnymi cirkvami a je dobre známym hovorcom na konferenciách. Tento text pochádza z jeho knihy The Mystery of Christmas, strany 94 - 102 (St Pauls Publications).</w:t>
      </w:r>
    </w:p>
    <w:p w:rsidR="004F0B6F" w:rsidRPr="00F6114B" w:rsidRDefault="004F0B6F" w:rsidP="00F6114B">
      <w:pPr>
        <w:pStyle w:val="Normlnywebov"/>
        <w:spacing w:before="0" w:after="0"/>
        <w:rPr>
          <w:rFonts w:asciiTheme="minorHAnsi" w:hAnsiTheme="minorHAnsi" w:cs="Arial"/>
          <w:b/>
          <w:bCs/>
          <w:iCs/>
          <w:spacing w:val="-6"/>
          <w:kern w:val="18"/>
          <w:sz w:val="20"/>
          <w:szCs w:val="20"/>
        </w:rPr>
      </w:pPr>
      <w:r w:rsidRPr="00F6114B">
        <w:rPr>
          <w:rFonts w:asciiTheme="minorHAnsi" w:hAnsiTheme="minorHAnsi" w:cs="Arial"/>
          <w:b/>
          <w:bCs/>
          <w:iCs/>
          <w:spacing w:val="-6"/>
          <w:kern w:val="18"/>
          <w:sz w:val="20"/>
          <w:szCs w:val="20"/>
        </w:rPr>
        <w:t>Obrátenie k Izraelu</w:t>
      </w:r>
    </w:p>
    <w:p w:rsidR="004F0B6F" w:rsidRPr="00F6114B" w:rsidRDefault="004F0B6F"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Toto bola moja vlastná skúsenosť spred niekoľkých rokov, počas mojej púte do Svätej Zeme. Prvou vecou ktorú som si ešte počas cesty uvedomil bolo, že ako kresťan, nemohol som zostať väzňom politických názorov, ktoré svet mal voči Izraelu. Bol som nútený milovať tento ľud, pretože ich príbuzným podľa tela je Kristus. Mal by som ich milovať, pretože Ježiš, Mária, apoštoli a celá prvotná cirkev pochádzala zo židov. Bola to otázka obrátenia sa k Izraelu, ktoré som nikdy predtým nezažil, a ktoré, tak ako všetky obrátenia, zmenilo moje zmýšľanie a srdce.</w:t>
      </w:r>
    </w:p>
    <w:p w:rsidR="004F0B6F" w:rsidRPr="00F6114B" w:rsidRDefault="004F0B6F" w:rsidP="00F6114B">
      <w:pPr>
        <w:pStyle w:val="Normlnywebov"/>
        <w:spacing w:before="0" w:after="0"/>
        <w:rPr>
          <w:rFonts w:asciiTheme="minorHAnsi" w:hAnsiTheme="minorHAnsi" w:cs="Arial"/>
          <w:b/>
          <w:bCs/>
          <w:iCs/>
          <w:spacing w:val="-6"/>
          <w:kern w:val="18"/>
          <w:sz w:val="20"/>
          <w:szCs w:val="20"/>
        </w:rPr>
      </w:pPr>
      <w:r w:rsidRPr="00F6114B">
        <w:rPr>
          <w:rFonts w:asciiTheme="minorHAnsi" w:hAnsiTheme="minorHAnsi" w:cs="Arial"/>
          <w:b/>
          <w:bCs/>
          <w:iCs/>
          <w:spacing w:val="-6"/>
          <w:kern w:val="18"/>
          <w:sz w:val="20"/>
          <w:szCs w:val="20"/>
        </w:rPr>
        <w:t>Zmierenie medzi Izraelom a Cirkvou</w:t>
      </w:r>
    </w:p>
    <w:p w:rsidR="004F0B6F" w:rsidRPr="00F6114B" w:rsidRDefault="004F0B6F"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 xml:space="preserve">Ak je Kristus slávou Jeho ľudu – Izraela, tak my kresťania musíme robiť všetko preto, aby sme odstránili všetky prekážky, ktoré bránia Izraelu aby to uznal. Prvou a najdôležitejšou prekážkou, ktorá </w:t>
      </w:r>
      <w:r w:rsidRPr="00F6114B">
        <w:rPr>
          <w:rFonts w:asciiTheme="minorHAnsi" w:hAnsiTheme="minorHAnsi" w:cs="Arial"/>
          <w:bCs/>
          <w:iCs/>
          <w:spacing w:val="-6"/>
          <w:kern w:val="18"/>
          <w:sz w:val="20"/>
          <w:szCs w:val="20"/>
        </w:rPr>
        <w:t>by mala byť odstránená, je to, čo sv. Pavol nazýva “nepriateľstvom“ založenom na vzájomnom neporozumení a odmietaní, ktoré Ježiš zničil Jeho smrťou na Kríži (Ef 2:14), ale ktoré musí byť aj napriek tomu znovu porazené, obzvlášť po všetkom, čo sa stalo počas posledných dvadsiatich storočí po Kristovom zmŕtvychvstaní. Sv. Pavol nás učí, že najlepší spôsob k zmiereniu medzi Izraelom a Cirkvou je prostredníctvom lásky a úcty: „ Radšej by som bol aj prekliaty, odlúčený od Krista namiesto mojich bratov, mojich príbuzných podľa tela. Oni sú Izrealci, majú adoptívne synovstvo, slávu, zmluvy, Zákon, bohoslužbu, prisľúbenia. Ich sú patriarchovia a z nich pochádza podľa tela Kristus, ktorý je Boh nad všetkým, zvelebený na veky! Amen.“ (Rim 9, 3 - 5)</w:t>
      </w:r>
    </w:p>
    <w:p w:rsidR="004F0B6F" w:rsidRPr="00F6114B" w:rsidRDefault="004F0B6F" w:rsidP="00F6114B">
      <w:pPr>
        <w:pStyle w:val="Normlnywebov"/>
        <w:spacing w:before="0" w:after="0"/>
        <w:rPr>
          <w:rFonts w:asciiTheme="minorHAnsi" w:hAnsiTheme="minorHAnsi" w:cs="Arial"/>
          <w:b/>
          <w:bCs/>
          <w:iCs/>
          <w:spacing w:val="-6"/>
          <w:kern w:val="18"/>
          <w:sz w:val="20"/>
          <w:szCs w:val="20"/>
        </w:rPr>
      </w:pPr>
      <w:r w:rsidRPr="00F6114B">
        <w:rPr>
          <w:rFonts w:asciiTheme="minorHAnsi" w:hAnsiTheme="minorHAnsi" w:cs="Arial"/>
          <w:b/>
          <w:bCs/>
          <w:iCs/>
          <w:spacing w:val="-6"/>
          <w:kern w:val="18"/>
          <w:sz w:val="20"/>
          <w:szCs w:val="20"/>
        </w:rPr>
        <w:t>Kresťania majú milovať Izrael</w:t>
      </w:r>
    </w:p>
    <w:p w:rsidR="004F0B6F" w:rsidRPr="00F6114B" w:rsidRDefault="004F0B6F"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Židia majú rovnakú krv ako Ježiš a bolo napísané, že žiaden človek nemôže nenávidieť vlastné telo (Ef 5, 29). Kresťania musia milovať Izrael nielen v pamäti ale v nádeji; nielen pre to, čo bolo, ale pre to, čo bude. Sv. Pavol hovorí, že ich pád „nie je na veky“ a Boh má moc „naštepiť“ ich znovu (Rim 11, 11-23). Ak ich odmietnutie znamenalo zmierenie sveta, čo bude znamenať ich prijatie, ak nie život z mŕtvych (Rim 11, 15)? Simeon prorokoval, že Ježiš spôsobí pád a pozdvihnutie pre mnohých v Izraeli (Lk 2, 34), čo by mohlo byť chápané, najprv na pád a potom na pozdvihnutie Izraela.</w:t>
      </w:r>
    </w:p>
    <w:p w:rsidR="004F0B6F" w:rsidRPr="00F6114B" w:rsidRDefault="004F0B6F" w:rsidP="00F6114B">
      <w:pPr>
        <w:pStyle w:val="Normlnywebov"/>
        <w:spacing w:before="0" w:after="0"/>
        <w:rPr>
          <w:rFonts w:asciiTheme="minorHAnsi" w:hAnsiTheme="minorHAnsi" w:cs="Arial"/>
          <w:b/>
          <w:bCs/>
          <w:iCs/>
          <w:spacing w:val="-6"/>
          <w:kern w:val="18"/>
          <w:sz w:val="20"/>
          <w:szCs w:val="20"/>
        </w:rPr>
      </w:pPr>
      <w:r w:rsidRPr="00F6114B">
        <w:rPr>
          <w:rFonts w:asciiTheme="minorHAnsi" w:hAnsiTheme="minorHAnsi" w:cs="Arial"/>
          <w:b/>
          <w:bCs/>
          <w:iCs/>
          <w:spacing w:val="-6"/>
          <w:kern w:val="18"/>
          <w:sz w:val="20"/>
          <w:szCs w:val="20"/>
        </w:rPr>
        <w:t>Cirkev má milovať Židov</w:t>
      </w:r>
    </w:p>
    <w:p w:rsidR="004F0B6F" w:rsidRPr="00F6114B" w:rsidRDefault="004F0B6F"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Na spomínanej púti ma tieto myšlienky neočakávane uistili, že Cirkev má zodpovednosť voči Izraelu. Je zodpovedná jedinečným spôsobom, inak ako je to u iných. Cirkev samotná stráži vo svojom srdci a uchováva nažive Boží plán pre Izrael. Táto zodpovednosť viery vyžaduje od kresťanov lásku voči židom, čakanie na nich, pýtanie si odpustenia za to, že v istých obdobiach pred nimi zakrývala pravého Ježiša; toho Ježiša, ktorý ich miluje a ktorý je ich „slávou“.</w:t>
      </w:r>
    </w:p>
    <w:p w:rsidR="004F0B6F" w:rsidRPr="00F6114B" w:rsidRDefault="004F0B6F" w:rsidP="00F6114B">
      <w:pPr>
        <w:pStyle w:val="Normlnywebov"/>
        <w:spacing w:before="0" w:after="0"/>
        <w:rPr>
          <w:rFonts w:asciiTheme="minorHAnsi" w:hAnsiTheme="minorHAnsi" w:cs="Arial"/>
          <w:b/>
          <w:bCs/>
          <w:iCs/>
          <w:spacing w:val="-6"/>
          <w:kern w:val="18"/>
          <w:sz w:val="20"/>
          <w:szCs w:val="20"/>
        </w:rPr>
      </w:pPr>
      <w:r w:rsidRPr="00F6114B">
        <w:rPr>
          <w:rFonts w:asciiTheme="minorHAnsi" w:hAnsiTheme="minorHAnsi" w:cs="Arial"/>
          <w:b/>
          <w:bCs/>
          <w:iCs/>
          <w:spacing w:val="-6"/>
          <w:kern w:val="18"/>
          <w:sz w:val="20"/>
          <w:szCs w:val="20"/>
        </w:rPr>
        <w:t>Nové znamenia v Cirkvi</w:t>
      </w:r>
    </w:p>
    <w:p w:rsidR="004F0B6F" w:rsidRPr="00F6114B" w:rsidRDefault="004F0B6F"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 xml:space="preserve">V tomto svetle môžeme pochopiť nové znamenia, ktoré zažívame v Cirkvi, ako napríklad dokument Druhého Vatikánskeho Koncilu Notra Aetate, pápežova návšteva v židovskej synagóge v Ríme, </w:t>
      </w:r>
      <w:r w:rsidRPr="00F6114B">
        <w:rPr>
          <w:rFonts w:asciiTheme="minorHAnsi" w:hAnsiTheme="minorHAnsi" w:cs="Arial"/>
          <w:bCs/>
          <w:iCs/>
          <w:spacing w:val="-6"/>
          <w:kern w:val="18"/>
          <w:sz w:val="20"/>
          <w:szCs w:val="20"/>
        </w:rPr>
        <w:lastRenderedPageBreak/>
        <w:t>kde sa obrátil na židov ako na starších bratov, a nakoniec normy vynesené Rímom na elimináciu všetkých tých dokumentov a vyjadrení v Katechizme a učení Cirkvi, ktoré by sa mohli dotýkať citlivosti židov a nie sú požadované vernosťou Božiemu slovu.</w:t>
      </w:r>
    </w:p>
    <w:p w:rsidR="004F0B6F" w:rsidRPr="00F6114B" w:rsidRDefault="004F0B6F" w:rsidP="00F6114B">
      <w:pPr>
        <w:pStyle w:val="Normlnywebov"/>
        <w:spacing w:before="0" w:after="0"/>
        <w:rPr>
          <w:rFonts w:asciiTheme="minorHAnsi" w:hAnsiTheme="minorHAnsi" w:cs="Arial"/>
          <w:b/>
          <w:bCs/>
          <w:iCs/>
          <w:spacing w:val="-6"/>
          <w:kern w:val="18"/>
          <w:sz w:val="20"/>
          <w:szCs w:val="20"/>
        </w:rPr>
      </w:pPr>
      <w:r w:rsidRPr="00F6114B">
        <w:rPr>
          <w:rFonts w:asciiTheme="minorHAnsi" w:hAnsiTheme="minorHAnsi" w:cs="Arial"/>
          <w:b/>
          <w:bCs/>
          <w:iCs/>
          <w:spacing w:val="-6"/>
          <w:kern w:val="18"/>
          <w:sz w:val="20"/>
          <w:szCs w:val="20"/>
        </w:rPr>
        <w:t>Boh im dal krajinu naveky</w:t>
      </w:r>
    </w:p>
    <w:p w:rsidR="004F0B6F" w:rsidRPr="00F6114B" w:rsidRDefault="004F0B6F"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Spoločne s touto zodpovednosťou je tu ďalšia, ktorá sa týka súčasnej situácie Izraela ako ľudu a štátu. Ľudské a politické názory môžu vychádzať zo súčasnej situácie, tak ako rozhodnutia teológie a viery. V tejto oblasti existuje široká škála názorov. Nevyriešený problém Palestínčanov vytvára tieto politické postoje viac v zmysle zavrhnutia Izraela ako v jeho potvrdenie. Ale ako som už povedal, kresťania sa nemôžu zastaviť na týchto politických tvrdeniach. Existuje teologická dimenzia problému, ktorú môže vnímať len Cirkev. Spolu so židmi zdieľame biblickú istotu, že Boh im dal krajinu Kannán naveky (Gn 17, 8; Iz 43, 5; Jer 32, 22; Ez 36,24, Am 9, 14). Vieme, že dary a povolania sú neodvolateľné (RIm 11, 29).</w:t>
      </w:r>
    </w:p>
    <w:p w:rsidR="004F0B6F" w:rsidRPr="00F6114B" w:rsidRDefault="004F0B6F" w:rsidP="00F6114B">
      <w:pPr>
        <w:pStyle w:val="Normlnywebov"/>
        <w:spacing w:before="0" w:after="0"/>
        <w:rPr>
          <w:rFonts w:asciiTheme="minorHAnsi" w:hAnsiTheme="minorHAnsi" w:cs="Arial"/>
          <w:b/>
          <w:bCs/>
          <w:iCs/>
          <w:spacing w:val="-6"/>
          <w:kern w:val="18"/>
          <w:sz w:val="20"/>
          <w:szCs w:val="20"/>
        </w:rPr>
      </w:pPr>
      <w:r w:rsidRPr="00F6114B">
        <w:rPr>
          <w:rFonts w:asciiTheme="minorHAnsi" w:hAnsiTheme="minorHAnsi" w:cs="Arial"/>
          <w:b/>
          <w:bCs/>
          <w:iCs/>
          <w:spacing w:val="-6"/>
          <w:kern w:val="18"/>
          <w:sz w:val="20"/>
          <w:szCs w:val="20"/>
        </w:rPr>
        <w:t>Návrat Izraela do Zeme</w:t>
      </w:r>
    </w:p>
    <w:p w:rsidR="004F0B6F" w:rsidRPr="00F6114B" w:rsidRDefault="004F0B6F"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Inými slovami, vieme, že Boh dal Izraelu zem, ale nie je zmienka o tom, že by to niekedy zmenil. Môžeme teda my ako kresťania vylúčiť, že to čo vidíme, že sa dnes deje, keď sa Izrael vracia do zeme svojich otcov, že nie je nejakým spôsobom spojené s týmto poriadkom prozreteľnosti, ktorá sa týka vyvoleného ľudu aj napriek chybám a priestupkom, že sa to nedeje v Cirkvi samotnej?</w:t>
      </w:r>
    </w:p>
    <w:p w:rsidR="004F0B6F" w:rsidRPr="00F6114B" w:rsidRDefault="004F0B6F" w:rsidP="00F6114B">
      <w:pPr>
        <w:pStyle w:val="Normlnywebov"/>
        <w:spacing w:before="0" w:after="0"/>
        <w:rPr>
          <w:rFonts w:asciiTheme="minorHAnsi" w:hAnsiTheme="minorHAnsi" w:cs="Arial"/>
          <w:b/>
          <w:bCs/>
          <w:iCs/>
          <w:spacing w:val="-6"/>
          <w:kern w:val="18"/>
          <w:sz w:val="20"/>
          <w:szCs w:val="20"/>
        </w:rPr>
      </w:pPr>
      <w:r w:rsidRPr="00F6114B">
        <w:rPr>
          <w:rFonts w:asciiTheme="minorHAnsi" w:hAnsiTheme="minorHAnsi" w:cs="Arial"/>
          <w:b/>
          <w:bCs/>
          <w:iCs/>
          <w:spacing w:val="-6"/>
          <w:kern w:val="18"/>
          <w:sz w:val="20"/>
          <w:szCs w:val="20"/>
        </w:rPr>
        <w:t>Izrael má byť národom</w:t>
      </w:r>
    </w:p>
    <w:p w:rsidR="004F0B6F" w:rsidRPr="00F6114B" w:rsidRDefault="004F0B6F"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 xml:space="preserve">Ak Izrael ako celok má raz vstúpiť do Novej Zmluvy, sv. Pavol nám hovorí, že tak neurobia len niektorí ale ako celý národ, ako vždy živé korene. Ale ak Izrael má vstúpiť ako národ, musí mať vlastnú zem, organizáciu a hlas uprostred iných národov sveta. Fakt, že Izrael po stáročia a po mnohých historických prevratoch pretrval ako etnická jednotka, je znakom, že jeho povolanie nebolo prerušené, ale čaká aby bolo naplnené. Mnoho ľudí v histórii bolo vyhostených z ich krajiny, no ani jeden nebol schopný pretrvať ako ľud v nových podmienkach. Čeliac tomuto faktu, musíme len pamätať Božie slová v Jeremiášovi </w:t>
      </w:r>
      <w:r w:rsidRPr="00F6114B">
        <w:rPr>
          <w:rFonts w:asciiTheme="minorHAnsi" w:hAnsiTheme="minorHAnsi" w:cs="Arial"/>
          <w:bCs/>
          <w:iCs/>
          <w:spacing w:val="-6"/>
          <w:kern w:val="18"/>
          <w:sz w:val="20"/>
          <w:szCs w:val="20"/>
        </w:rPr>
        <w:t>31:35-36 : „ Takto hovorí Jahve, ktorý dáva slnko, aby svietilo vo dne, a prikazuje, aby mesiac a hviezdy svietili ako v noci, ktorý rozbúri more, že jeho vlny hučia, ten, ktorého meno je Jahve Cebaot: Keby tento pevný poriadok mohol zaniknúť predo mnou, vtedy by aj izraelský ľud mohol prestať byť národom predo mnou naveky.“</w:t>
      </w:r>
    </w:p>
    <w:p w:rsidR="004F0B6F" w:rsidRPr="00F6114B" w:rsidRDefault="004F0B6F" w:rsidP="00F6114B">
      <w:pPr>
        <w:pStyle w:val="Normlnywebov"/>
        <w:spacing w:before="0" w:after="0"/>
        <w:rPr>
          <w:rFonts w:asciiTheme="minorHAnsi" w:hAnsiTheme="minorHAnsi" w:cs="Arial"/>
          <w:b/>
          <w:bCs/>
          <w:iCs/>
          <w:spacing w:val="-6"/>
          <w:kern w:val="18"/>
          <w:sz w:val="20"/>
          <w:szCs w:val="20"/>
        </w:rPr>
      </w:pPr>
      <w:r w:rsidRPr="00F6114B">
        <w:rPr>
          <w:rFonts w:asciiTheme="minorHAnsi" w:hAnsiTheme="minorHAnsi" w:cs="Arial"/>
          <w:b/>
          <w:bCs/>
          <w:iCs/>
          <w:spacing w:val="-6"/>
          <w:kern w:val="18"/>
          <w:sz w:val="20"/>
          <w:szCs w:val="20"/>
        </w:rPr>
        <w:t>Kresťania musia uchopiť toto tajomstvo</w:t>
      </w:r>
    </w:p>
    <w:p w:rsidR="004F0B6F" w:rsidRPr="00F6114B" w:rsidRDefault="004F0B6F"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Dokonca aj kríž, ktorý Izrael niesol na svojich pleciach je znak, že Boh preň pripravuje zmŕtvychvstanie. Židia samotní nie sú schopní úplne uchopiť toto znamenie v ich histórii, pretože celkom neprijali myšlienku, že Mesiáš by musel trpieť a tak vstúpiť do Jeho slávy (Lk 24:26); ale my kresťania to musíme uchopiť. Keď Edith Stein videla tragédiu, ktorú nacisti pripravovali pre jej ľud, napísala: „Tam pod krížom, pochopila som osud Božieho ľudu. Myslela som, že tí, ktorí to vedia, sú povinní vziať to na seba v mene všetkých ostatných.“ A ona fakticky všetko na seba vzala v mene ostatných.</w:t>
      </w:r>
    </w:p>
    <w:p w:rsidR="004F0B6F" w:rsidRPr="00F6114B" w:rsidRDefault="004F0B6F" w:rsidP="00F6114B">
      <w:pPr>
        <w:pStyle w:val="Normlnywebov"/>
        <w:spacing w:before="0" w:after="0"/>
        <w:rPr>
          <w:rFonts w:asciiTheme="minorHAnsi" w:hAnsiTheme="minorHAnsi" w:cs="Arial"/>
          <w:b/>
          <w:bCs/>
          <w:iCs/>
          <w:spacing w:val="-6"/>
          <w:kern w:val="18"/>
          <w:sz w:val="20"/>
          <w:szCs w:val="20"/>
        </w:rPr>
      </w:pPr>
      <w:r w:rsidRPr="00F6114B">
        <w:rPr>
          <w:rFonts w:asciiTheme="minorHAnsi" w:hAnsiTheme="minorHAnsi" w:cs="Arial"/>
          <w:b/>
          <w:bCs/>
          <w:iCs/>
          <w:spacing w:val="-6"/>
          <w:kern w:val="18"/>
          <w:sz w:val="20"/>
          <w:szCs w:val="20"/>
        </w:rPr>
        <w:t>Premena Izraela a Cirkvi</w:t>
      </w:r>
    </w:p>
    <w:p w:rsidR="004F0B6F" w:rsidRPr="00F6114B" w:rsidRDefault="004F0B6F"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A tak Cirkev je pozorná voči týmto znameniam, ako aj Mária si uchovávala slová v jej srdci a rozjímala o nich (Lk 2:19). Cirkev sa nemôže vrátiť späť a prebrať vlastnosti starého Izraela, jeho silným putom medzi príbuzenstvom, zemou a vierou. Nevyhnutné je aby Izrael vstúpil a stal sa súčasťou Izraela podľa Ducha, bez toho aby prestal byť Izraelom podľa tela. Takto sv. Pavol spolu so všetkými ostatnými, ktorí prešli zo starej do novej zmluvy môžu povedať: „Sú židia? Aj ja som. Sú Izraeliti ? Aj ja som. Sú potomkovia Abraháma? Aj ja som (2 Kor 11:22). Iba v Kristovi je údel židov naplnený a jeho veľkosť objavená. Netvrdíme to v duchu prozelytizmu, ale v duchu poslušnosti Božiemu Slovu, pretože je isté, že spojenie Izraela s Cirkvou bude zahŕňať nové usporiadanie v Cirkvi; bude to znamenať konverziu na oboch stranách. Bude to tiež prepojenie Cirkvi a Izraela.</w:t>
      </w:r>
    </w:p>
    <w:p w:rsidR="004F0B6F" w:rsidRPr="00F6114B" w:rsidRDefault="004F0B6F" w:rsidP="00F6114B">
      <w:pPr>
        <w:pStyle w:val="Normlnywebov"/>
        <w:spacing w:before="0" w:after="0"/>
        <w:rPr>
          <w:rFonts w:asciiTheme="minorHAnsi" w:hAnsiTheme="minorHAnsi" w:cs="Arial"/>
          <w:b/>
          <w:bCs/>
          <w:iCs/>
          <w:spacing w:val="-6"/>
          <w:kern w:val="18"/>
          <w:sz w:val="20"/>
          <w:szCs w:val="20"/>
        </w:rPr>
      </w:pPr>
      <w:r w:rsidRPr="00F6114B">
        <w:rPr>
          <w:rFonts w:asciiTheme="minorHAnsi" w:hAnsiTheme="minorHAnsi" w:cs="Arial"/>
          <w:b/>
          <w:bCs/>
          <w:iCs/>
          <w:spacing w:val="-6"/>
          <w:kern w:val="18"/>
          <w:sz w:val="20"/>
          <w:szCs w:val="20"/>
        </w:rPr>
        <w:t>Mesiánski židia – uzdravenie pôvodnej veľkej schizmy</w:t>
      </w:r>
    </w:p>
    <w:p w:rsidR="004F0B6F" w:rsidRPr="00F6114B" w:rsidRDefault="004F0B6F"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 xml:space="preserve">Znovuobnovenie židovského národa je úžasným znamením a príležitosťou pre Cirkev samotnú; </w:t>
      </w:r>
      <w:r w:rsidRPr="00F6114B">
        <w:rPr>
          <w:rFonts w:asciiTheme="minorHAnsi" w:hAnsiTheme="minorHAnsi" w:cs="Arial"/>
          <w:bCs/>
          <w:iCs/>
          <w:spacing w:val="-6"/>
          <w:kern w:val="18"/>
          <w:sz w:val="20"/>
          <w:szCs w:val="20"/>
        </w:rPr>
        <w:lastRenderedPageBreak/>
        <w:t>dôležitosť, ktorú ešte nie sme schopní úplne obsiahnuť. Len teraz sa môže Izrael znovu začať zaoberať otázkou Ježiša z Nazareta a do istej miery sa to aj deje. Niektorí zo židov začali uznávať Ježiša ako Slávu Izraela. Otvorene uznávajú Ježiša ako Mesiáša a nazývajú sa Mesiánskymi židmi. Toto nám umožňuje prekonať isté naše hmlisté predstavy o tom, že tá pôvodná veľká schizma vyčerpávajúca Cirkev nie je ani tak schizmou medzi východnou a západnou cirkvou alebo medzi katolíkmi a protestantmi, ale radikálnejšia, a to medzi Cirkvou a Izraelom.</w:t>
      </w:r>
    </w:p>
    <w:p w:rsidR="004F0B6F" w:rsidRPr="00F6114B" w:rsidRDefault="004F0B6F" w:rsidP="00F6114B">
      <w:pPr>
        <w:pStyle w:val="Normlnywebov"/>
        <w:spacing w:before="0" w:after="0"/>
        <w:rPr>
          <w:rFonts w:asciiTheme="minorHAnsi" w:hAnsiTheme="minorHAnsi" w:cs="Arial"/>
          <w:b/>
          <w:bCs/>
          <w:iCs/>
          <w:spacing w:val="-6"/>
          <w:kern w:val="18"/>
          <w:sz w:val="20"/>
          <w:szCs w:val="20"/>
        </w:rPr>
      </w:pPr>
      <w:r w:rsidRPr="00F6114B">
        <w:rPr>
          <w:rFonts w:asciiTheme="minorHAnsi" w:hAnsiTheme="minorHAnsi" w:cs="Arial"/>
          <w:b/>
          <w:bCs/>
          <w:iCs/>
          <w:spacing w:val="-6"/>
          <w:kern w:val="18"/>
          <w:sz w:val="20"/>
          <w:szCs w:val="20"/>
        </w:rPr>
        <w:t>Sláva Jeho ľudu Izraela</w:t>
      </w:r>
    </w:p>
    <w:p w:rsidR="00194B56" w:rsidRPr="00F6114B" w:rsidRDefault="004F0B6F" w:rsidP="00F6114B">
      <w:pPr>
        <w:pStyle w:val="Normlnywebov"/>
        <w:spacing w:before="0" w:after="0"/>
        <w:rPr>
          <w:rFonts w:asciiTheme="minorHAnsi" w:hAnsiTheme="minorHAnsi" w:cs="Arial"/>
          <w:bCs/>
          <w:iCs/>
          <w:spacing w:val="-6"/>
          <w:kern w:val="18"/>
          <w:sz w:val="20"/>
          <w:szCs w:val="20"/>
        </w:rPr>
      </w:pPr>
      <w:r w:rsidRPr="00F6114B">
        <w:rPr>
          <w:rFonts w:asciiTheme="minorHAnsi" w:hAnsiTheme="minorHAnsi" w:cs="Arial"/>
          <w:bCs/>
          <w:iCs/>
          <w:spacing w:val="-6"/>
          <w:kern w:val="18"/>
          <w:sz w:val="20"/>
          <w:szCs w:val="20"/>
        </w:rPr>
        <w:t>Fakt, že Kristus je svetlom pre pohanov sa nemá rozumieť ako potrestanie Izraela ale ako jeho sláva. Aké je milé, keď v kontexte Vianoc dávame toto pôvodné porozumenie vecí späť do centra pozornosti Cirkvi; pretože nakoniec toto bude naplnené, že nik nemôže zamedziť tomu aby Boh uskutočnil svoj plán v čase Ním určenom. Jedného dňa bude Kristus de facto svetlom na osvietenie pohanov a na slávu ľudu Izraela; ako ním už podľa práva aj je. To, čo o Ňom hovoril Simeon nebolo len želanie ale proroctvo.</w:t>
      </w:r>
    </w:p>
    <w:p w:rsidR="00382865" w:rsidRPr="00AB4518" w:rsidRDefault="00382865" w:rsidP="00382865">
      <w:pPr>
        <w:pStyle w:val="Normlnywebov"/>
        <w:spacing w:before="0" w:after="0"/>
        <w:rPr>
          <w:rFonts w:asciiTheme="minorHAnsi" w:hAnsiTheme="minorHAnsi" w:cs="Arial"/>
          <w:bCs/>
          <w:i/>
          <w:iCs/>
          <w:kern w:val="18"/>
          <w:sz w:val="20"/>
          <w:szCs w:val="20"/>
        </w:rPr>
        <w:sectPr w:rsidR="00382865" w:rsidRPr="00AB4518" w:rsidSect="00D31201">
          <w:type w:val="continuous"/>
          <w:pgSz w:w="8419" w:h="11907" w:orient="landscape" w:code="9"/>
          <w:pgMar w:top="397" w:right="397" w:bottom="397" w:left="397" w:header="709" w:footer="0" w:gutter="0"/>
          <w:cols w:num="2" w:sep="1" w:space="56"/>
          <w:docGrid w:linePitch="600" w:charSpace="36864"/>
        </w:sectPr>
      </w:pPr>
    </w:p>
    <w:p w:rsidR="00263349" w:rsidRDefault="00263349" w:rsidP="00DB3017">
      <w:pPr>
        <w:spacing w:after="0" w:line="240" w:lineRule="auto"/>
        <w:jc w:val="center"/>
        <w:rPr>
          <w:rFonts w:ascii="Times New Roman" w:hAnsi="Times New Roman" w:cs="Times New Roman"/>
          <w:b/>
          <w:color w:val="808080"/>
        </w:r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t>Liturgický program</w:t>
      </w:r>
    </w:p>
    <w:tbl>
      <w:tblPr>
        <w:tblStyle w:val="Mriekatabuky"/>
        <w:tblW w:w="0" w:type="auto"/>
        <w:tblInd w:w="108" w:type="dxa"/>
        <w:tblLayout w:type="fixed"/>
        <w:tblLook w:val="04A0" w:firstRow="1" w:lastRow="0" w:firstColumn="1" w:lastColumn="0" w:noHBand="0" w:noVBand="1"/>
      </w:tblPr>
      <w:tblGrid>
        <w:gridCol w:w="1134"/>
        <w:gridCol w:w="2127"/>
        <w:gridCol w:w="64"/>
        <w:gridCol w:w="2191"/>
        <w:gridCol w:w="863"/>
        <w:gridCol w:w="1329"/>
      </w:tblGrid>
      <w:tr w:rsidR="004E5DFA" w:rsidRPr="001F6DF7" w:rsidTr="00394096">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91"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7B1B54">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7B1B54">
              <w:rPr>
                <w:rFonts w:ascii="Times New Roman" w:hAnsi="Times New Roman" w:cs="Times New Roman"/>
                <w:color w:val="808080"/>
              </w:rPr>
              <w:t>3</w:t>
            </w:r>
            <w:r w:rsidR="00EF72B8">
              <w:rPr>
                <w:rFonts w:ascii="Times New Roman" w:hAnsi="Times New Roman" w:cs="Times New Roman"/>
                <w:color w:val="808080"/>
              </w:rPr>
              <w:t>.</w:t>
            </w:r>
            <w:r w:rsidR="007B1B54">
              <w:rPr>
                <w:rFonts w:ascii="Times New Roman" w:hAnsi="Times New Roman" w:cs="Times New Roman"/>
                <w:color w:val="808080"/>
              </w:rPr>
              <w:t>2</w:t>
            </w:r>
            <w:r w:rsidRPr="001F6DF7">
              <w:rPr>
                <w:rFonts w:ascii="Times New Roman" w:hAnsi="Times New Roman" w:cs="Times New Roman"/>
                <w:color w:val="808080"/>
              </w:rPr>
              <w:t>.</w:t>
            </w:r>
          </w:p>
        </w:tc>
        <w:tc>
          <w:tcPr>
            <w:tcW w:w="6574" w:type="dxa"/>
            <w:gridSpan w:val="5"/>
            <w:vAlign w:val="center"/>
          </w:tcPr>
          <w:p w:rsidR="004E5DFA" w:rsidRPr="009E4D06" w:rsidRDefault="007B1B54" w:rsidP="001F6DF7">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Svätý a spravodlivý Simeon Bohopríjemca a prorokyňa Anna</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gridSpan w:val="2"/>
            <w:vAlign w:val="center"/>
          </w:tcPr>
          <w:p w:rsidR="004E5DFA" w:rsidRPr="001F6DF7" w:rsidRDefault="004E5DFA" w:rsidP="001F4DC9">
            <w:pPr>
              <w:spacing w:after="0" w:line="240" w:lineRule="auto"/>
              <w:jc w:val="center"/>
              <w:rPr>
                <w:rFonts w:ascii="Times New Roman" w:hAnsi="Times New Roman" w:cs="Times New Roman"/>
                <w:color w:val="808080"/>
              </w:rPr>
            </w:pPr>
          </w:p>
        </w:tc>
        <w:tc>
          <w:tcPr>
            <w:tcW w:w="2191" w:type="dxa"/>
            <w:vAlign w:val="center"/>
          </w:tcPr>
          <w:p w:rsidR="00B41CF4" w:rsidRPr="001F6DF7" w:rsidRDefault="00B41CF4" w:rsidP="002E12C6">
            <w:pPr>
              <w:spacing w:after="0" w:line="240" w:lineRule="auto"/>
              <w:jc w:val="center"/>
              <w:rPr>
                <w:rFonts w:ascii="Times New Roman" w:hAnsi="Times New Roman" w:cs="Times New Roman"/>
                <w:color w:val="808080"/>
              </w:rPr>
            </w:pPr>
          </w:p>
        </w:tc>
        <w:tc>
          <w:tcPr>
            <w:tcW w:w="2192" w:type="dxa"/>
            <w:gridSpan w:val="2"/>
            <w:vAlign w:val="center"/>
          </w:tcPr>
          <w:p w:rsidR="00CE11A6" w:rsidRPr="001F6DF7" w:rsidRDefault="00CE11A6" w:rsidP="004E5DFA">
            <w:pPr>
              <w:spacing w:after="0" w:line="240" w:lineRule="auto"/>
              <w:jc w:val="center"/>
              <w:rPr>
                <w:rFonts w:ascii="Times New Roman" w:hAnsi="Times New Roman" w:cs="Times New Roman"/>
                <w:i/>
                <w:color w:val="808080"/>
              </w:rPr>
            </w:pPr>
          </w:p>
        </w:tc>
      </w:tr>
      <w:tr w:rsidR="004E5DFA" w:rsidRPr="001F6DF7" w:rsidTr="00770E9A">
        <w:trPr>
          <w:trHeight w:val="189"/>
        </w:trPr>
        <w:tc>
          <w:tcPr>
            <w:tcW w:w="1134" w:type="dxa"/>
            <w:vMerge w:val="restart"/>
            <w:vAlign w:val="center"/>
          </w:tcPr>
          <w:p w:rsidR="004E5DFA" w:rsidRPr="001F6DF7" w:rsidRDefault="00EF72B8" w:rsidP="007B1B54">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7B1B54">
              <w:rPr>
                <w:rFonts w:ascii="Times New Roman" w:hAnsi="Times New Roman" w:cs="Times New Roman"/>
                <w:color w:val="808080"/>
              </w:rPr>
              <w:t>4</w:t>
            </w:r>
            <w:r>
              <w:rPr>
                <w:rFonts w:ascii="Times New Roman" w:hAnsi="Times New Roman" w:cs="Times New Roman"/>
                <w:color w:val="808080"/>
              </w:rPr>
              <w:t>.</w:t>
            </w:r>
            <w:r w:rsidR="007B1B54">
              <w:rPr>
                <w:rFonts w:ascii="Times New Roman" w:hAnsi="Times New Roman" w:cs="Times New Roman"/>
                <w:color w:val="808080"/>
              </w:rPr>
              <w:t>2</w:t>
            </w:r>
            <w:r w:rsidR="00357F9B" w:rsidRPr="001F6DF7">
              <w:rPr>
                <w:rFonts w:ascii="Times New Roman" w:hAnsi="Times New Roman" w:cs="Times New Roman"/>
                <w:color w:val="808080"/>
              </w:rPr>
              <w:t>.</w:t>
            </w:r>
          </w:p>
        </w:tc>
        <w:tc>
          <w:tcPr>
            <w:tcW w:w="6574" w:type="dxa"/>
            <w:gridSpan w:val="5"/>
            <w:vAlign w:val="center"/>
          </w:tcPr>
          <w:p w:rsidR="00C84248" w:rsidRPr="00462048" w:rsidRDefault="007B1B54" w:rsidP="009E4D06">
            <w:pPr>
              <w:spacing w:after="0" w:line="240" w:lineRule="auto"/>
              <w:jc w:val="center"/>
              <w:rPr>
                <w:rFonts w:ascii="Times New Roman" w:hAnsi="Times New Roman" w:cs="Times New Roman"/>
                <w:i/>
                <w:color w:val="808080"/>
                <w:u w:val="single"/>
              </w:rPr>
            </w:pPr>
            <w:r>
              <w:rPr>
                <w:rFonts w:ascii="Times New Roman" w:hAnsi="Times New Roman" w:cs="Times New Roman"/>
                <w:i/>
                <w:color w:val="808080"/>
              </w:rPr>
              <w:t>Prepodobný otec Izidor Peluzijský</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27" w:type="dxa"/>
            <w:vAlign w:val="center"/>
          </w:tcPr>
          <w:p w:rsidR="00DE4301" w:rsidRPr="001F6DF7" w:rsidRDefault="00DE4301" w:rsidP="00DF4DBE">
            <w:pPr>
              <w:spacing w:after="0" w:line="240" w:lineRule="auto"/>
              <w:jc w:val="center"/>
              <w:rPr>
                <w:rFonts w:ascii="Times New Roman" w:hAnsi="Times New Roman" w:cs="Times New Roman"/>
                <w:color w:val="808080"/>
              </w:rPr>
            </w:pPr>
          </w:p>
        </w:tc>
        <w:tc>
          <w:tcPr>
            <w:tcW w:w="2255" w:type="dxa"/>
            <w:gridSpan w:val="2"/>
            <w:vAlign w:val="center"/>
          </w:tcPr>
          <w:p w:rsidR="008A4DC3" w:rsidRPr="001F6DF7" w:rsidRDefault="008A4DC3" w:rsidP="007C4F7C">
            <w:pPr>
              <w:spacing w:after="0" w:line="240" w:lineRule="auto"/>
              <w:jc w:val="center"/>
              <w:rPr>
                <w:rFonts w:ascii="Times New Roman" w:hAnsi="Times New Roman" w:cs="Times New Roman"/>
                <w:color w:val="808080"/>
              </w:rPr>
            </w:pPr>
          </w:p>
        </w:tc>
        <w:tc>
          <w:tcPr>
            <w:tcW w:w="2192" w:type="dxa"/>
            <w:gridSpan w:val="2"/>
            <w:vAlign w:val="center"/>
          </w:tcPr>
          <w:p w:rsidR="00194B56" w:rsidRDefault="00194B56" w:rsidP="00CE11A6">
            <w:pPr>
              <w:spacing w:after="0" w:line="240" w:lineRule="auto"/>
              <w:jc w:val="center"/>
              <w:rPr>
                <w:rFonts w:ascii="Times New Roman" w:hAnsi="Times New Roman" w:cs="Times New Roman"/>
                <w:color w:val="808080"/>
              </w:rPr>
            </w:pPr>
            <w:r>
              <w:rPr>
                <w:rFonts w:ascii="Times New Roman" w:hAnsi="Times New Roman" w:cs="Times New Roman"/>
                <w:color w:val="808080"/>
              </w:rPr>
              <w:t>17.00 spoveď</w:t>
            </w:r>
          </w:p>
          <w:p w:rsidR="004E5DFA" w:rsidRPr="003F0B01" w:rsidRDefault="00194B56" w:rsidP="00CE11A6">
            <w:pPr>
              <w:spacing w:after="0" w:line="240" w:lineRule="auto"/>
              <w:jc w:val="center"/>
              <w:rPr>
                <w:rFonts w:ascii="Times New Roman" w:hAnsi="Times New Roman" w:cs="Times New Roman"/>
                <w:color w:val="808080"/>
              </w:rPr>
            </w:pPr>
            <w:r>
              <w:rPr>
                <w:rFonts w:ascii="Times New Roman" w:hAnsi="Times New Roman" w:cs="Times New Roman"/>
                <w:color w:val="808080"/>
              </w:rPr>
              <w:t>18.00 liturgia</w:t>
            </w:r>
          </w:p>
        </w:tc>
      </w:tr>
      <w:tr w:rsidR="0003709D" w:rsidRPr="001F6DF7" w:rsidTr="00770E9A">
        <w:trPr>
          <w:trHeight w:val="234"/>
        </w:trPr>
        <w:tc>
          <w:tcPr>
            <w:tcW w:w="1134" w:type="dxa"/>
            <w:vMerge w:val="restart"/>
            <w:vAlign w:val="center"/>
          </w:tcPr>
          <w:p w:rsidR="0003709D" w:rsidRPr="00EF72B8" w:rsidRDefault="0003709D" w:rsidP="007B1B54">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7B1B54">
              <w:rPr>
                <w:rFonts w:ascii="Times New Roman" w:hAnsi="Times New Roman" w:cs="Times New Roman"/>
                <w:color w:val="808080"/>
              </w:rPr>
              <w:t>5</w:t>
            </w:r>
            <w:r w:rsidR="0072762B" w:rsidRPr="00EF72B8">
              <w:rPr>
                <w:rFonts w:ascii="Times New Roman" w:hAnsi="Times New Roman" w:cs="Times New Roman"/>
                <w:color w:val="808080"/>
              </w:rPr>
              <w:t>.</w:t>
            </w:r>
            <w:r w:rsidR="007B1B54">
              <w:rPr>
                <w:rFonts w:ascii="Times New Roman" w:hAnsi="Times New Roman" w:cs="Times New Roman"/>
                <w:color w:val="808080"/>
              </w:rPr>
              <w:t>2</w:t>
            </w:r>
            <w:r w:rsidR="0072762B" w:rsidRPr="00EF72B8">
              <w:rPr>
                <w:rFonts w:ascii="Times New Roman" w:hAnsi="Times New Roman" w:cs="Times New Roman"/>
                <w:color w:val="808080"/>
              </w:rPr>
              <w:t>.</w:t>
            </w:r>
          </w:p>
        </w:tc>
        <w:tc>
          <w:tcPr>
            <w:tcW w:w="6574" w:type="dxa"/>
            <w:gridSpan w:val="5"/>
            <w:vAlign w:val="center"/>
          </w:tcPr>
          <w:p w:rsidR="003F1FC7" w:rsidRPr="00D03E6B" w:rsidRDefault="007B1B54" w:rsidP="00CD4798">
            <w:pPr>
              <w:spacing w:after="0" w:line="240" w:lineRule="auto"/>
              <w:jc w:val="center"/>
              <w:rPr>
                <w:rFonts w:ascii="Times New Roman" w:hAnsi="Times New Roman" w:cs="Times New Roman"/>
                <w:b/>
                <w:i/>
                <w:color w:val="808080"/>
              </w:rPr>
            </w:pPr>
            <w:r>
              <w:rPr>
                <w:rFonts w:ascii="Times New Roman" w:hAnsi="Times New Roman" w:cs="Times New Roman"/>
                <w:i/>
                <w:color w:val="808080"/>
              </w:rPr>
              <w:t>Svätá mučenica Agáta</w:t>
            </w:r>
          </w:p>
        </w:tc>
      </w:tr>
      <w:tr w:rsidR="0003709D" w:rsidRPr="001F6DF7" w:rsidTr="00770E9A">
        <w:trPr>
          <w:trHeight w:val="422"/>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8A4DC3" w:rsidRPr="001F6DF7" w:rsidRDefault="008A4DC3" w:rsidP="009E4D06">
            <w:pPr>
              <w:spacing w:after="0" w:line="240" w:lineRule="auto"/>
              <w:jc w:val="center"/>
              <w:rPr>
                <w:rFonts w:ascii="Times New Roman" w:hAnsi="Times New Roman" w:cs="Times New Roman"/>
                <w:color w:val="808080"/>
              </w:rPr>
            </w:pPr>
          </w:p>
        </w:tc>
        <w:tc>
          <w:tcPr>
            <w:tcW w:w="2191" w:type="dxa"/>
            <w:vAlign w:val="center"/>
          </w:tcPr>
          <w:p w:rsidR="00194B56" w:rsidRDefault="00194B56" w:rsidP="007C4F7C">
            <w:pPr>
              <w:spacing w:after="0" w:line="240" w:lineRule="auto"/>
              <w:jc w:val="center"/>
              <w:rPr>
                <w:rFonts w:ascii="Times New Roman" w:hAnsi="Times New Roman" w:cs="Times New Roman"/>
                <w:color w:val="808080"/>
              </w:rPr>
            </w:pPr>
            <w:r>
              <w:rPr>
                <w:rFonts w:ascii="Times New Roman" w:hAnsi="Times New Roman" w:cs="Times New Roman"/>
                <w:color w:val="808080"/>
              </w:rPr>
              <w:t>16.30 spoveď</w:t>
            </w:r>
          </w:p>
          <w:p w:rsidR="0003709D" w:rsidRPr="001F6DF7" w:rsidRDefault="00194B56" w:rsidP="007C4F7C">
            <w:pPr>
              <w:spacing w:after="0" w:line="240" w:lineRule="auto"/>
              <w:jc w:val="center"/>
              <w:rPr>
                <w:rFonts w:ascii="Times New Roman" w:hAnsi="Times New Roman" w:cs="Times New Roman"/>
                <w:color w:val="808080"/>
              </w:rPr>
            </w:pPr>
            <w:r>
              <w:rPr>
                <w:rFonts w:ascii="Times New Roman" w:hAnsi="Times New Roman" w:cs="Times New Roman"/>
                <w:color w:val="808080"/>
              </w:rPr>
              <w:t>18.00 +Stanislav (r.Lipkošova)</w:t>
            </w:r>
          </w:p>
        </w:tc>
        <w:tc>
          <w:tcPr>
            <w:tcW w:w="2192" w:type="dxa"/>
            <w:gridSpan w:val="2"/>
            <w:vAlign w:val="center"/>
          </w:tcPr>
          <w:p w:rsidR="0003709D" w:rsidRPr="003F0B01" w:rsidRDefault="0003709D" w:rsidP="00D02E26">
            <w:pPr>
              <w:spacing w:after="0" w:line="240" w:lineRule="auto"/>
              <w:jc w:val="center"/>
              <w:rPr>
                <w:rFonts w:ascii="Times New Roman" w:hAnsi="Times New Roman" w:cs="Times New Roman"/>
                <w:color w:val="808080"/>
              </w:rPr>
            </w:pPr>
          </w:p>
        </w:tc>
      </w:tr>
      <w:tr w:rsidR="0003709D" w:rsidRPr="001F6DF7" w:rsidTr="00CD4798">
        <w:trPr>
          <w:trHeight w:val="171"/>
        </w:trPr>
        <w:tc>
          <w:tcPr>
            <w:tcW w:w="1134" w:type="dxa"/>
            <w:vMerge w:val="restart"/>
            <w:vAlign w:val="center"/>
          </w:tcPr>
          <w:p w:rsidR="0003709D" w:rsidRPr="0005362F" w:rsidRDefault="0003709D" w:rsidP="007B1B54">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7B1B54">
              <w:rPr>
                <w:rFonts w:ascii="Times New Roman" w:hAnsi="Times New Roman" w:cs="Times New Roman"/>
                <w:color w:val="808080"/>
              </w:rPr>
              <w:t>6</w:t>
            </w:r>
            <w:r w:rsidR="0005362F" w:rsidRPr="0005362F">
              <w:rPr>
                <w:rFonts w:ascii="Times New Roman" w:hAnsi="Times New Roman" w:cs="Times New Roman"/>
                <w:color w:val="808080"/>
              </w:rPr>
              <w:t>.</w:t>
            </w:r>
            <w:r w:rsidR="007B1B54">
              <w:rPr>
                <w:rFonts w:ascii="Times New Roman" w:hAnsi="Times New Roman" w:cs="Times New Roman"/>
                <w:color w:val="808080"/>
              </w:rPr>
              <w:t>2</w:t>
            </w:r>
            <w:r w:rsidR="0072762B" w:rsidRPr="0005362F">
              <w:rPr>
                <w:rFonts w:ascii="Times New Roman" w:hAnsi="Times New Roman" w:cs="Times New Roman"/>
                <w:color w:val="808080"/>
              </w:rPr>
              <w:t>.</w:t>
            </w:r>
          </w:p>
        </w:tc>
        <w:tc>
          <w:tcPr>
            <w:tcW w:w="6574" w:type="dxa"/>
            <w:gridSpan w:val="5"/>
            <w:vAlign w:val="center"/>
          </w:tcPr>
          <w:p w:rsidR="00C84248" w:rsidRPr="007B1B54" w:rsidRDefault="007B1B54" w:rsidP="003F1FC7">
            <w:pPr>
              <w:spacing w:after="0" w:line="240" w:lineRule="auto"/>
              <w:jc w:val="center"/>
              <w:rPr>
                <w:rFonts w:ascii="Times New Roman" w:hAnsi="Times New Roman" w:cs="Times New Roman"/>
                <w:i/>
                <w:color w:val="808080"/>
              </w:rPr>
            </w:pPr>
            <w:r w:rsidRPr="007B1B54">
              <w:rPr>
                <w:rFonts w:ascii="Times New Roman" w:hAnsi="Times New Roman" w:cs="Times New Roman"/>
                <w:i/>
                <w:color w:val="808080"/>
              </w:rPr>
              <w:t>Prepodobný otec Bukol; svätý hieromučeník Silván a spoločníci</w:t>
            </w:r>
          </w:p>
        </w:tc>
      </w:tr>
      <w:tr w:rsidR="0003709D" w:rsidRPr="001F6DF7" w:rsidTr="008626B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336BB6" w:rsidRPr="001F6DF7" w:rsidRDefault="00336BB6" w:rsidP="009E4D06">
            <w:pPr>
              <w:spacing w:after="0" w:line="240" w:lineRule="auto"/>
              <w:jc w:val="center"/>
              <w:rPr>
                <w:rFonts w:ascii="Times New Roman" w:hAnsi="Times New Roman" w:cs="Times New Roman"/>
                <w:color w:val="808080"/>
              </w:rPr>
            </w:pPr>
          </w:p>
        </w:tc>
        <w:tc>
          <w:tcPr>
            <w:tcW w:w="2191" w:type="dxa"/>
            <w:vAlign w:val="center"/>
          </w:tcPr>
          <w:p w:rsidR="0003709D" w:rsidRPr="001F6DF7" w:rsidRDefault="00194B56" w:rsidP="008A69F2">
            <w:pPr>
              <w:spacing w:after="0" w:line="240" w:lineRule="auto"/>
              <w:jc w:val="center"/>
              <w:rPr>
                <w:rFonts w:ascii="Times New Roman" w:hAnsi="Times New Roman" w:cs="Times New Roman"/>
                <w:color w:val="808080"/>
              </w:rPr>
            </w:pPr>
            <w:r>
              <w:rPr>
                <w:rFonts w:ascii="Times New Roman" w:hAnsi="Times New Roman" w:cs="Times New Roman"/>
                <w:color w:val="808080"/>
              </w:rPr>
              <w:t>12.00 +Michal, Irena, Štefan (r.Brecikova)</w:t>
            </w:r>
          </w:p>
        </w:tc>
        <w:tc>
          <w:tcPr>
            <w:tcW w:w="2192" w:type="dxa"/>
            <w:gridSpan w:val="2"/>
            <w:vAlign w:val="center"/>
          </w:tcPr>
          <w:p w:rsidR="0003709D" w:rsidRPr="0037437F" w:rsidRDefault="0003709D" w:rsidP="000B6869">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7B1B54">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7B1B54">
              <w:rPr>
                <w:rFonts w:ascii="Times New Roman" w:hAnsi="Times New Roman" w:cs="Times New Roman"/>
                <w:color w:val="808080"/>
              </w:rPr>
              <w:t>7</w:t>
            </w:r>
            <w:r w:rsidR="0005362F">
              <w:rPr>
                <w:rFonts w:ascii="Times New Roman" w:hAnsi="Times New Roman" w:cs="Times New Roman"/>
                <w:color w:val="808080"/>
              </w:rPr>
              <w:t>.</w:t>
            </w:r>
            <w:r w:rsidR="007B1B54">
              <w:rPr>
                <w:rFonts w:ascii="Times New Roman" w:hAnsi="Times New Roman" w:cs="Times New Roman"/>
                <w:color w:val="808080"/>
              </w:rPr>
              <w:t>2</w:t>
            </w:r>
            <w:r w:rsidR="0005362F">
              <w:rPr>
                <w:rFonts w:ascii="Times New Roman" w:hAnsi="Times New Roman" w:cs="Times New Roman"/>
                <w:color w:val="808080"/>
              </w:rPr>
              <w:t>.</w:t>
            </w:r>
          </w:p>
        </w:tc>
        <w:tc>
          <w:tcPr>
            <w:tcW w:w="6574" w:type="dxa"/>
            <w:gridSpan w:val="5"/>
            <w:vAlign w:val="center"/>
          </w:tcPr>
          <w:p w:rsidR="0003709D" w:rsidRPr="00D03E6B" w:rsidRDefault="007B1B54" w:rsidP="003F1FC7">
            <w:pPr>
              <w:spacing w:after="0" w:line="240" w:lineRule="auto"/>
              <w:jc w:val="center"/>
              <w:rPr>
                <w:rFonts w:ascii="Times New Roman" w:hAnsi="Times New Roman" w:cs="Times New Roman"/>
                <w:i/>
                <w:color w:val="808080"/>
              </w:rPr>
            </w:pPr>
            <w:r>
              <w:rPr>
                <w:rFonts w:ascii="Times New Roman" w:hAnsi="Times New Roman" w:cs="Times New Roman"/>
                <w:i/>
                <w:color w:val="808080"/>
              </w:rPr>
              <w:t>Prepodobný otec Partenios, lampsacký biskup</w:t>
            </w:r>
          </w:p>
        </w:tc>
      </w:tr>
      <w:tr w:rsidR="0003709D" w:rsidRPr="001F6DF7" w:rsidTr="00770E9A">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194B56" w:rsidRDefault="00194B56" w:rsidP="00AE7DCC">
            <w:pPr>
              <w:spacing w:after="0" w:line="240" w:lineRule="auto"/>
              <w:jc w:val="center"/>
              <w:rPr>
                <w:rFonts w:ascii="Times New Roman" w:hAnsi="Times New Roman" w:cs="Times New Roman"/>
                <w:color w:val="808080"/>
              </w:rPr>
            </w:pPr>
            <w:r>
              <w:rPr>
                <w:rFonts w:ascii="Times New Roman" w:hAnsi="Times New Roman" w:cs="Times New Roman"/>
                <w:color w:val="808080"/>
              </w:rPr>
              <w:t>16.00 spoveď</w:t>
            </w:r>
          </w:p>
          <w:p w:rsidR="00382865" w:rsidRPr="001F6DF7" w:rsidRDefault="00194B56" w:rsidP="00AE7DCC">
            <w:pPr>
              <w:spacing w:after="0" w:line="240" w:lineRule="auto"/>
              <w:jc w:val="center"/>
              <w:rPr>
                <w:rFonts w:ascii="Times New Roman" w:hAnsi="Times New Roman" w:cs="Times New Roman"/>
                <w:color w:val="808080"/>
              </w:rPr>
            </w:pPr>
            <w:r>
              <w:rPr>
                <w:rFonts w:ascii="Times New Roman" w:hAnsi="Times New Roman" w:cs="Times New Roman"/>
                <w:color w:val="808080"/>
              </w:rPr>
              <w:t>18.00 *ZBP ružencové spol.</w:t>
            </w:r>
            <w:r w:rsidR="00382865">
              <w:rPr>
                <w:rFonts w:ascii="Times New Roman" w:hAnsi="Times New Roman" w:cs="Times New Roman"/>
                <w:color w:val="808080"/>
              </w:rPr>
              <w:t xml:space="preserve"> </w:t>
            </w:r>
          </w:p>
        </w:tc>
        <w:tc>
          <w:tcPr>
            <w:tcW w:w="2191" w:type="dxa"/>
            <w:vAlign w:val="center"/>
          </w:tcPr>
          <w:p w:rsidR="0003709D" w:rsidRPr="00336BB6" w:rsidRDefault="0003709D" w:rsidP="000B6869">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0B6869">
            <w:pPr>
              <w:spacing w:after="0" w:line="240" w:lineRule="auto"/>
              <w:jc w:val="center"/>
              <w:rPr>
                <w:rFonts w:ascii="Times New Roman" w:hAnsi="Times New Roman" w:cs="Times New Roman"/>
                <w:i/>
                <w:color w:val="808080"/>
              </w:rPr>
            </w:pPr>
          </w:p>
        </w:tc>
      </w:tr>
      <w:tr w:rsidR="0003709D" w:rsidRPr="001F6DF7" w:rsidTr="00801CBF">
        <w:trPr>
          <w:trHeight w:val="94"/>
        </w:trPr>
        <w:tc>
          <w:tcPr>
            <w:tcW w:w="1134" w:type="dxa"/>
            <w:vMerge w:val="restart"/>
            <w:vAlign w:val="center"/>
          </w:tcPr>
          <w:p w:rsidR="0003709D" w:rsidRPr="001F6DF7" w:rsidRDefault="0003709D" w:rsidP="007B1B54">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7B1B54">
              <w:rPr>
                <w:rFonts w:ascii="Times New Roman" w:hAnsi="Times New Roman" w:cs="Times New Roman"/>
                <w:color w:val="808080"/>
              </w:rPr>
              <w:t>8</w:t>
            </w:r>
            <w:r w:rsidR="0005362F">
              <w:rPr>
                <w:rFonts w:ascii="Times New Roman" w:hAnsi="Times New Roman" w:cs="Times New Roman"/>
                <w:color w:val="808080"/>
              </w:rPr>
              <w:t>.</w:t>
            </w:r>
            <w:r w:rsidR="00B956C6">
              <w:rPr>
                <w:rFonts w:ascii="Times New Roman" w:hAnsi="Times New Roman" w:cs="Times New Roman"/>
                <w:color w:val="808080"/>
              </w:rPr>
              <w:t>2</w:t>
            </w:r>
            <w:r w:rsidR="0005362F">
              <w:rPr>
                <w:rFonts w:ascii="Times New Roman" w:hAnsi="Times New Roman" w:cs="Times New Roman"/>
                <w:color w:val="808080"/>
              </w:rPr>
              <w:t>.</w:t>
            </w:r>
          </w:p>
        </w:tc>
        <w:tc>
          <w:tcPr>
            <w:tcW w:w="6574" w:type="dxa"/>
            <w:gridSpan w:val="5"/>
            <w:vAlign w:val="center"/>
          </w:tcPr>
          <w:p w:rsidR="00DF4DBE" w:rsidRPr="00194B56" w:rsidRDefault="00462048" w:rsidP="007B1B54">
            <w:pPr>
              <w:spacing w:after="0" w:line="240" w:lineRule="auto"/>
              <w:jc w:val="center"/>
              <w:rPr>
                <w:rFonts w:ascii="Times New Roman" w:hAnsi="Times New Roman" w:cs="Times New Roman"/>
                <w:i/>
                <w:color w:val="808080"/>
              </w:rPr>
            </w:pPr>
            <w:r w:rsidRPr="00194B56">
              <w:rPr>
                <w:rFonts w:ascii="Times New Roman" w:hAnsi="Times New Roman" w:cs="Times New Roman"/>
                <w:i/>
                <w:color w:val="808080"/>
              </w:rPr>
              <w:t xml:space="preserve">Svätý </w:t>
            </w:r>
            <w:r w:rsidR="007B1B54" w:rsidRPr="00194B56">
              <w:rPr>
                <w:rFonts w:ascii="Times New Roman" w:hAnsi="Times New Roman" w:cs="Times New Roman"/>
                <w:i/>
                <w:color w:val="808080"/>
              </w:rPr>
              <w:t>veľko</w:t>
            </w:r>
            <w:r w:rsidR="009E4D06" w:rsidRPr="00194B56">
              <w:rPr>
                <w:rFonts w:ascii="Times New Roman" w:hAnsi="Times New Roman" w:cs="Times New Roman"/>
                <w:i/>
                <w:color w:val="808080"/>
              </w:rPr>
              <w:t xml:space="preserve">mučeník </w:t>
            </w:r>
            <w:r w:rsidR="007B1B54" w:rsidRPr="00194B56">
              <w:rPr>
                <w:rFonts w:ascii="Times New Roman" w:hAnsi="Times New Roman" w:cs="Times New Roman"/>
                <w:i/>
                <w:color w:val="808080"/>
              </w:rPr>
              <w:t>Teodor Stratilat; svätý prorok Zachariáš</w:t>
            </w:r>
          </w:p>
        </w:tc>
      </w:tr>
      <w:tr w:rsidR="0003709D" w:rsidRPr="001F6DF7" w:rsidTr="000A659B">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DF4DBE" w:rsidRPr="001F6DF7" w:rsidRDefault="00194B56" w:rsidP="000B6869">
            <w:pPr>
              <w:spacing w:after="0" w:line="240" w:lineRule="auto"/>
              <w:jc w:val="center"/>
              <w:rPr>
                <w:rFonts w:ascii="Times New Roman" w:hAnsi="Times New Roman" w:cs="Times New Roman"/>
                <w:color w:val="808080"/>
              </w:rPr>
            </w:pPr>
            <w:r>
              <w:rPr>
                <w:rFonts w:ascii="Times New Roman" w:hAnsi="Times New Roman" w:cs="Times New Roman"/>
                <w:color w:val="808080"/>
              </w:rPr>
              <w:t>9.00 +Vojtech, Mária (r.Vilenikova)</w:t>
            </w:r>
          </w:p>
        </w:tc>
        <w:tc>
          <w:tcPr>
            <w:tcW w:w="2191" w:type="dxa"/>
            <w:vAlign w:val="center"/>
          </w:tcPr>
          <w:p w:rsidR="0003709D" w:rsidRPr="001F6DF7" w:rsidRDefault="0003709D" w:rsidP="00D44829">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770E9A">
        <w:trPr>
          <w:trHeight w:val="427"/>
        </w:trPr>
        <w:tc>
          <w:tcPr>
            <w:tcW w:w="1134" w:type="dxa"/>
            <w:vMerge w:val="restart"/>
            <w:vAlign w:val="center"/>
          </w:tcPr>
          <w:p w:rsidR="000767A7" w:rsidRPr="0037437F" w:rsidRDefault="000767A7" w:rsidP="007B1B54">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7B1B54">
              <w:rPr>
                <w:rFonts w:ascii="Times New Roman" w:hAnsi="Times New Roman" w:cs="Times New Roman"/>
                <w:b/>
                <w:color w:val="808080"/>
              </w:rPr>
              <w:t>9</w:t>
            </w:r>
            <w:r w:rsidR="0005362F">
              <w:rPr>
                <w:rFonts w:ascii="Times New Roman" w:hAnsi="Times New Roman" w:cs="Times New Roman"/>
                <w:b/>
                <w:color w:val="808080"/>
              </w:rPr>
              <w:t>.</w:t>
            </w:r>
            <w:r w:rsidR="00B956C6">
              <w:rPr>
                <w:rFonts w:ascii="Times New Roman" w:hAnsi="Times New Roman" w:cs="Times New Roman"/>
                <w:b/>
                <w:color w:val="808080"/>
              </w:rPr>
              <w:t>2</w:t>
            </w:r>
            <w:r w:rsidR="0005362F">
              <w:rPr>
                <w:rFonts w:ascii="Times New Roman" w:hAnsi="Times New Roman" w:cs="Times New Roman"/>
                <w:b/>
                <w:color w:val="808080"/>
              </w:rPr>
              <w:t>.</w:t>
            </w:r>
          </w:p>
        </w:tc>
        <w:tc>
          <w:tcPr>
            <w:tcW w:w="5245" w:type="dxa"/>
            <w:gridSpan w:val="4"/>
            <w:vAlign w:val="center"/>
          </w:tcPr>
          <w:p w:rsidR="00462048" w:rsidRDefault="00D03E6B" w:rsidP="003F1FC7">
            <w:pPr>
              <w:spacing w:after="0" w:line="240" w:lineRule="auto"/>
              <w:jc w:val="center"/>
              <w:rPr>
                <w:rFonts w:ascii="Times New Roman" w:hAnsi="Times New Roman" w:cs="Times New Roman"/>
                <w:b/>
                <w:color w:val="808080"/>
              </w:rPr>
            </w:pPr>
            <w:r>
              <w:rPr>
                <w:rFonts w:ascii="Times New Roman" w:hAnsi="Times New Roman" w:cs="Times New Roman"/>
                <w:b/>
                <w:color w:val="808080"/>
              </w:rPr>
              <w:t>Nedeľa o</w:t>
            </w:r>
            <w:r w:rsidR="007B1B54">
              <w:rPr>
                <w:rFonts w:ascii="Times New Roman" w:hAnsi="Times New Roman" w:cs="Times New Roman"/>
                <w:b/>
                <w:color w:val="808080"/>
              </w:rPr>
              <w:t> márnotratnom synovi</w:t>
            </w:r>
          </w:p>
          <w:p w:rsidR="00D03E6B" w:rsidRPr="00194B56" w:rsidRDefault="007B1B54" w:rsidP="003F1FC7">
            <w:pPr>
              <w:spacing w:after="0" w:line="240" w:lineRule="auto"/>
              <w:jc w:val="center"/>
              <w:rPr>
                <w:rFonts w:ascii="Times New Roman" w:hAnsi="Times New Roman" w:cs="Times New Roman"/>
                <w:i/>
                <w:color w:val="808080"/>
                <w:sz w:val="18"/>
                <w:szCs w:val="18"/>
              </w:rPr>
            </w:pPr>
            <w:r w:rsidRPr="00194B56">
              <w:rPr>
                <w:rFonts w:ascii="Times New Roman" w:hAnsi="Times New Roman" w:cs="Times New Roman"/>
                <w:i/>
                <w:color w:val="808080"/>
                <w:sz w:val="18"/>
                <w:szCs w:val="18"/>
              </w:rPr>
              <w:t>Zakončenie sviatku Stretnutia Pána; svätý veľkomučeník Nikefor</w:t>
            </w:r>
          </w:p>
        </w:tc>
        <w:tc>
          <w:tcPr>
            <w:tcW w:w="1329" w:type="dxa"/>
            <w:vAlign w:val="center"/>
          </w:tcPr>
          <w:p w:rsidR="000767A7" w:rsidRPr="00462048" w:rsidRDefault="00194B56" w:rsidP="00C0542F">
            <w:pPr>
              <w:spacing w:after="0" w:line="240" w:lineRule="auto"/>
              <w:jc w:val="center"/>
              <w:rPr>
                <w:rFonts w:ascii="Times New Roman" w:hAnsi="Times New Roman" w:cs="Times New Roman"/>
                <w:b/>
                <w:i/>
                <w:color w:val="808080"/>
                <w:sz w:val="18"/>
                <w:szCs w:val="18"/>
              </w:rPr>
            </w:pPr>
            <w:r>
              <w:rPr>
                <w:rFonts w:ascii="Times New Roman" w:hAnsi="Times New Roman" w:cs="Times New Roman"/>
                <w:b/>
                <w:i/>
                <w:color w:val="808080"/>
                <w:sz w:val="18"/>
                <w:szCs w:val="18"/>
              </w:rPr>
              <w:t xml:space="preserve">Zbierka </w:t>
            </w:r>
            <w:r w:rsidRPr="00194B56">
              <w:rPr>
                <w:rFonts w:ascii="Times New Roman" w:hAnsi="Times New Roman" w:cs="Times New Roman"/>
                <w:b/>
                <w:i/>
                <w:color w:val="808080"/>
                <w:spacing w:val="-10"/>
                <w:sz w:val="18"/>
                <w:szCs w:val="18"/>
              </w:rPr>
              <w:t>Podporný fond I.</w:t>
            </w:r>
          </w:p>
        </w:tc>
      </w:tr>
      <w:tr w:rsidR="00543A6C" w:rsidRPr="001F6DF7" w:rsidTr="000A659B">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191" w:type="dxa"/>
            <w:gridSpan w:val="2"/>
            <w:vAlign w:val="center"/>
          </w:tcPr>
          <w:p w:rsidR="006F0692" w:rsidRPr="000A66AA" w:rsidRDefault="00536515" w:rsidP="00FE0639">
            <w:pPr>
              <w:spacing w:after="0" w:line="240" w:lineRule="auto"/>
              <w:jc w:val="center"/>
              <w:rPr>
                <w:rFonts w:ascii="Times New Roman" w:hAnsi="Times New Roman" w:cs="Times New Roman"/>
                <w:color w:val="808080"/>
              </w:rPr>
            </w:pPr>
            <w:r>
              <w:rPr>
                <w:rFonts w:ascii="Times New Roman" w:hAnsi="Times New Roman" w:cs="Times New Roman"/>
                <w:color w:val="808080"/>
              </w:rPr>
              <w:t>9.15 za farnosť</w:t>
            </w:r>
          </w:p>
        </w:tc>
        <w:tc>
          <w:tcPr>
            <w:tcW w:w="2191" w:type="dxa"/>
            <w:vAlign w:val="center"/>
          </w:tcPr>
          <w:p w:rsidR="00D02E26" w:rsidRPr="001F6DF7" w:rsidRDefault="00194B56" w:rsidP="00194B56">
            <w:pPr>
              <w:spacing w:after="0" w:line="240" w:lineRule="auto"/>
              <w:jc w:val="center"/>
              <w:rPr>
                <w:rFonts w:ascii="Times New Roman" w:hAnsi="Times New Roman" w:cs="Times New Roman"/>
                <w:color w:val="808080"/>
              </w:rPr>
            </w:pPr>
            <w:r>
              <w:rPr>
                <w:rFonts w:ascii="Times New Roman" w:hAnsi="Times New Roman" w:cs="Times New Roman"/>
                <w:color w:val="808080"/>
              </w:rPr>
              <w:t>11</w:t>
            </w:r>
            <w:r w:rsidR="00382865">
              <w:rPr>
                <w:rFonts w:ascii="Times New Roman" w:hAnsi="Times New Roman" w:cs="Times New Roman"/>
                <w:color w:val="808080"/>
              </w:rPr>
              <w:t>.</w:t>
            </w:r>
            <w:r>
              <w:rPr>
                <w:rFonts w:ascii="Times New Roman" w:hAnsi="Times New Roman" w:cs="Times New Roman"/>
                <w:color w:val="808080"/>
              </w:rPr>
              <w:t>0</w:t>
            </w:r>
            <w:r w:rsidR="00382865">
              <w:rPr>
                <w:rFonts w:ascii="Times New Roman" w:hAnsi="Times New Roman" w:cs="Times New Roman"/>
                <w:color w:val="808080"/>
              </w:rPr>
              <w:t>0</w:t>
            </w:r>
            <w:r w:rsidR="00536515">
              <w:rPr>
                <w:rFonts w:ascii="Times New Roman" w:hAnsi="Times New Roman" w:cs="Times New Roman"/>
                <w:color w:val="808080"/>
              </w:rPr>
              <w:t xml:space="preserve"> *ZBP </w:t>
            </w:r>
            <w:r>
              <w:rPr>
                <w:rFonts w:ascii="Times New Roman" w:hAnsi="Times New Roman" w:cs="Times New Roman"/>
                <w:color w:val="808080"/>
              </w:rPr>
              <w:t>Jozef, Tomáš, Jozef (r.Nabožna)</w:t>
            </w:r>
          </w:p>
        </w:tc>
        <w:tc>
          <w:tcPr>
            <w:tcW w:w="2192" w:type="dxa"/>
            <w:gridSpan w:val="2"/>
            <w:vAlign w:val="center"/>
          </w:tcPr>
          <w:p w:rsidR="00543A6C" w:rsidRPr="001F6DF7" w:rsidRDefault="00194B56" w:rsidP="00194B56">
            <w:pPr>
              <w:spacing w:after="0" w:line="240" w:lineRule="auto"/>
              <w:jc w:val="center"/>
              <w:rPr>
                <w:rFonts w:ascii="Times New Roman" w:hAnsi="Times New Roman" w:cs="Times New Roman"/>
                <w:color w:val="808080"/>
              </w:rPr>
            </w:pPr>
            <w:r>
              <w:rPr>
                <w:rFonts w:ascii="Times New Roman" w:hAnsi="Times New Roman" w:cs="Times New Roman"/>
                <w:color w:val="808080"/>
              </w:rPr>
              <w:t>7</w:t>
            </w:r>
            <w:r w:rsidR="00536515">
              <w:rPr>
                <w:rFonts w:ascii="Times New Roman" w:hAnsi="Times New Roman" w:cs="Times New Roman"/>
                <w:color w:val="808080"/>
              </w:rPr>
              <w:t>.</w:t>
            </w:r>
            <w:r>
              <w:rPr>
                <w:rFonts w:ascii="Times New Roman" w:hAnsi="Times New Roman" w:cs="Times New Roman"/>
                <w:color w:val="808080"/>
              </w:rPr>
              <w:t>3</w:t>
            </w:r>
            <w:r w:rsidR="00536515">
              <w:rPr>
                <w:rFonts w:ascii="Times New Roman" w:hAnsi="Times New Roman" w:cs="Times New Roman"/>
                <w:color w:val="808080"/>
              </w:rPr>
              <w:t xml:space="preserve">0 </w:t>
            </w:r>
            <w:r>
              <w:rPr>
                <w:rFonts w:ascii="Times New Roman" w:hAnsi="Times New Roman" w:cs="Times New Roman"/>
                <w:color w:val="808080"/>
              </w:rPr>
              <w:t>*ZBP Lukáš, Kristián (r.Ragančikova)</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5"/>
          </w:tcPr>
          <w:p w:rsidR="00543A6C" w:rsidRPr="001F6DF7" w:rsidRDefault="00543A6C" w:rsidP="001F6DF7">
            <w:pPr>
              <w:spacing w:after="0" w:line="240" w:lineRule="auto"/>
              <w:rPr>
                <w:rFonts w:ascii="Times New Roman" w:hAnsi="Times New Roman" w:cs="Times New Roman"/>
                <w:b/>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D44829" w:rsidRDefault="0066466D" w:rsidP="00672A85">
      <w:pPr>
        <w:pStyle w:val="Normlnywebov"/>
        <w:spacing w:before="0" w:after="0"/>
        <w:jc w:val="both"/>
        <w:rPr>
          <w:b/>
          <w:color w:val="808080"/>
          <w:sz w:val="21"/>
          <w:szCs w:val="21"/>
        </w:rPr>
      </w:pPr>
      <w:r w:rsidRPr="003A3910">
        <w:rPr>
          <w:color w:val="808080"/>
          <w:sz w:val="21"/>
          <w:szCs w:val="21"/>
        </w:rPr>
        <w:t xml:space="preserve">Úmysel modlitby: </w:t>
      </w:r>
      <w:r w:rsidR="00672A85" w:rsidRPr="003A3910">
        <w:rPr>
          <w:b/>
          <w:color w:val="808080"/>
          <w:sz w:val="21"/>
          <w:szCs w:val="21"/>
        </w:rPr>
        <w:t xml:space="preserve">za </w:t>
      </w:r>
      <w:r w:rsidR="00942AB5" w:rsidRPr="003A3910">
        <w:rPr>
          <w:b/>
          <w:color w:val="808080"/>
          <w:sz w:val="21"/>
          <w:szCs w:val="21"/>
        </w:rPr>
        <w:t>farnosť, všetkých veriacich i neveriacich, chorých, zablúdených.</w:t>
      </w:r>
    </w:p>
    <w:sectPr w:rsidR="00D44829"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1F7A" w:rsidRDefault="00251F7A">
      <w:pPr>
        <w:spacing w:after="0" w:line="240" w:lineRule="auto"/>
      </w:pPr>
      <w:r>
        <w:separator/>
      </w:r>
    </w:p>
  </w:endnote>
  <w:endnote w:type="continuationSeparator" w:id="0">
    <w:p w:rsidR="00251F7A" w:rsidRDefault="00251F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684F4A">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1F7A" w:rsidRDefault="00251F7A">
      <w:pPr>
        <w:spacing w:after="0" w:line="240" w:lineRule="auto"/>
      </w:pPr>
      <w:r>
        <w:separator/>
      </w:r>
    </w:p>
  </w:footnote>
  <w:footnote w:type="continuationSeparator" w:id="0">
    <w:p w:rsidR="00251F7A" w:rsidRDefault="00251F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709D"/>
    <w:rsid w:val="000376C7"/>
    <w:rsid w:val="00044D6B"/>
    <w:rsid w:val="0005362F"/>
    <w:rsid w:val="00054817"/>
    <w:rsid w:val="00056543"/>
    <w:rsid w:val="00061099"/>
    <w:rsid w:val="000610F4"/>
    <w:rsid w:val="00062289"/>
    <w:rsid w:val="000630BC"/>
    <w:rsid w:val="00064B6B"/>
    <w:rsid w:val="000659E3"/>
    <w:rsid w:val="0006632A"/>
    <w:rsid w:val="000710EE"/>
    <w:rsid w:val="000722BA"/>
    <w:rsid w:val="00072EAD"/>
    <w:rsid w:val="00073A59"/>
    <w:rsid w:val="000740CA"/>
    <w:rsid w:val="000767A7"/>
    <w:rsid w:val="000768BB"/>
    <w:rsid w:val="00083C13"/>
    <w:rsid w:val="00085C8B"/>
    <w:rsid w:val="00090CF9"/>
    <w:rsid w:val="000A09A4"/>
    <w:rsid w:val="000A10E1"/>
    <w:rsid w:val="000A1DF4"/>
    <w:rsid w:val="000A335A"/>
    <w:rsid w:val="000A52EE"/>
    <w:rsid w:val="000A659B"/>
    <w:rsid w:val="000A66AA"/>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10497"/>
    <w:rsid w:val="00210E0B"/>
    <w:rsid w:val="00211E2D"/>
    <w:rsid w:val="00213258"/>
    <w:rsid w:val="00214186"/>
    <w:rsid w:val="002149C3"/>
    <w:rsid w:val="002149E5"/>
    <w:rsid w:val="00214DB5"/>
    <w:rsid w:val="002201B9"/>
    <w:rsid w:val="002209F7"/>
    <w:rsid w:val="0023529C"/>
    <w:rsid w:val="00240A94"/>
    <w:rsid w:val="00243EA5"/>
    <w:rsid w:val="00251A7F"/>
    <w:rsid w:val="00251F7A"/>
    <w:rsid w:val="00257147"/>
    <w:rsid w:val="00257E1E"/>
    <w:rsid w:val="002600AB"/>
    <w:rsid w:val="00263349"/>
    <w:rsid w:val="00264DE9"/>
    <w:rsid w:val="00266A72"/>
    <w:rsid w:val="00276C21"/>
    <w:rsid w:val="00284AAA"/>
    <w:rsid w:val="0029405B"/>
    <w:rsid w:val="002A6B2D"/>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797"/>
    <w:rsid w:val="00323C5C"/>
    <w:rsid w:val="00323E4E"/>
    <w:rsid w:val="003334AA"/>
    <w:rsid w:val="0033426B"/>
    <w:rsid w:val="00336BB6"/>
    <w:rsid w:val="00340E53"/>
    <w:rsid w:val="00341237"/>
    <w:rsid w:val="0034257B"/>
    <w:rsid w:val="003455CB"/>
    <w:rsid w:val="00354FA2"/>
    <w:rsid w:val="003554C6"/>
    <w:rsid w:val="0035603B"/>
    <w:rsid w:val="00356213"/>
    <w:rsid w:val="00356347"/>
    <w:rsid w:val="003565E4"/>
    <w:rsid w:val="00357F9B"/>
    <w:rsid w:val="00361C55"/>
    <w:rsid w:val="00367C94"/>
    <w:rsid w:val="00370EAE"/>
    <w:rsid w:val="0037432A"/>
    <w:rsid w:val="0037437F"/>
    <w:rsid w:val="00382865"/>
    <w:rsid w:val="00385763"/>
    <w:rsid w:val="003859BE"/>
    <w:rsid w:val="003867D8"/>
    <w:rsid w:val="0039066F"/>
    <w:rsid w:val="00390FD9"/>
    <w:rsid w:val="00392D39"/>
    <w:rsid w:val="00393319"/>
    <w:rsid w:val="003939CD"/>
    <w:rsid w:val="00394D58"/>
    <w:rsid w:val="00396F9A"/>
    <w:rsid w:val="003A3910"/>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D64ED"/>
    <w:rsid w:val="003E08F3"/>
    <w:rsid w:val="003E4625"/>
    <w:rsid w:val="003E5E12"/>
    <w:rsid w:val="003F0ABC"/>
    <w:rsid w:val="003F0B01"/>
    <w:rsid w:val="003F1FC7"/>
    <w:rsid w:val="003F4557"/>
    <w:rsid w:val="003F6359"/>
    <w:rsid w:val="003F68CF"/>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048"/>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E5DFA"/>
    <w:rsid w:val="004F08C9"/>
    <w:rsid w:val="004F0A91"/>
    <w:rsid w:val="004F0B6F"/>
    <w:rsid w:val="004F3BCB"/>
    <w:rsid w:val="00502511"/>
    <w:rsid w:val="00505675"/>
    <w:rsid w:val="00510673"/>
    <w:rsid w:val="00511315"/>
    <w:rsid w:val="005132EB"/>
    <w:rsid w:val="00513C22"/>
    <w:rsid w:val="00513E18"/>
    <w:rsid w:val="00514A94"/>
    <w:rsid w:val="00514AF3"/>
    <w:rsid w:val="00520A1C"/>
    <w:rsid w:val="005221F2"/>
    <w:rsid w:val="00523062"/>
    <w:rsid w:val="00526BE4"/>
    <w:rsid w:val="00526DE5"/>
    <w:rsid w:val="005317C4"/>
    <w:rsid w:val="00531F40"/>
    <w:rsid w:val="00535E0F"/>
    <w:rsid w:val="00536177"/>
    <w:rsid w:val="00536515"/>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5356"/>
    <w:rsid w:val="005654B6"/>
    <w:rsid w:val="0057111D"/>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5F6631"/>
    <w:rsid w:val="00601F90"/>
    <w:rsid w:val="0060227D"/>
    <w:rsid w:val="00606D54"/>
    <w:rsid w:val="00612F63"/>
    <w:rsid w:val="006131FC"/>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4F4A"/>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2E94"/>
    <w:rsid w:val="006B72D1"/>
    <w:rsid w:val="006C41E1"/>
    <w:rsid w:val="006C7F47"/>
    <w:rsid w:val="006E2B89"/>
    <w:rsid w:val="006F0692"/>
    <w:rsid w:val="00700B18"/>
    <w:rsid w:val="00706274"/>
    <w:rsid w:val="00707DE3"/>
    <w:rsid w:val="00713AC4"/>
    <w:rsid w:val="0071468F"/>
    <w:rsid w:val="00716BFD"/>
    <w:rsid w:val="007173F6"/>
    <w:rsid w:val="00717A82"/>
    <w:rsid w:val="00727214"/>
    <w:rsid w:val="0072762B"/>
    <w:rsid w:val="00731A13"/>
    <w:rsid w:val="00732556"/>
    <w:rsid w:val="00734F17"/>
    <w:rsid w:val="00741E10"/>
    <w:rsid w:val="00744A63"/>
    <w:rsid w:val="00745B1D"/>
    <w:rsid w:val="00747A6E"/>
    <w:rsid w:val="007536F9"/>
    <w:rsid w:val="00753D06"/>
    <w:rsid w:val="00754B6F"/>
    <w:rsid w:val="00754E0B"/>
    <w:rsid w:val="00763486"/>
    <w:rsid w:val="00764BBA"/>
    <w:rsid w:val="00770909"/>
    <w:rsid w:val="00770E9A"/>
    <w:rsid w:val="00772A57"/>
    <w:rsid w:val="0077736B"/>
    <w:rsid w:val="007774A1"/>
    <w:rsid w:val="00784BAA"/>
    <w:rsid w:val="007921CC"/>
    <w:rsid w:val="007956EB"/>
    <w:rsid w:val="007979D1"/>
    <w:rsid w:val="007A6359"/>
    <w:rsid w:val="007A71E6"/>
    <w:rsid w:val="007B01DF"/>
    <w:rsid w:val="007B1B54"/>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3177"/>
    <w:rsid w:val="007F44D0"/>
    <w:rsid w:val="007F4613"/>
    <w:rsid w:val="00800FE3"/>
    <w:rsid w:val="00801CBF"/>
    <w:rsid w:val="00804355"/>
    <w:rsid w:val="00805060"/>
    <w:rsid w:val="00805D45"/>
    <w:rsid w:val="00814A61"/>
    <w:rsid w:val="00822E4E"/>
    <w:rsid w:val="00824340"/>
    <w:rsid w:val="008272D1"/>
    <w:rsid w:val="00827382"/>
    <w:rsid w:val="00831D8A"/>
    <w:rsid w:val="00835E19"/>
    <w:rsid w:val="0083780A"/>
    <w:rsid w:val="00837B7B"/>
    <w:rsid w:val="00840175"/>
    <w:rsid w:val="008447BF"/>
    <w:rsid w:val="008449F0"/>
    <w:rsid w:val="00845169"/>
    <w:rsid w:val="00845E56"/>
    <w:rsid w:val="0085508B"/>
    <w:rsid w:val="008626B7"/>
    <w:rsid w:val="00862FA8"/>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40BD"/>
    <w:rsid w:val="00A0669D"/>
    <w:rsid w:val="00A1495E"/>
    <w:rsid w:val="00A14A41"/>
    <w:rsid w:val="00A16C6A"/>
    <w:rsid w:val="00A22F9D"/>
    <w:rsid w:val="00A23D8F"/>
    <w:rsid w:val="00A241F1"/>
    <w:rsid w:val="00A25CB2"/>
    <w:rsid w:val="00A261EB"/>
    <w:rsid w:val="00A268E0"/>
    <w:rsid w:val="00A30DE2"/>
    <w:rsid w:val="00A329A0"/>
    <w:rsid w:val="00A33333"/>
    <w:rsid w:val="00A3386D"/>
    <w:rsid w:val="00A373DB"/>
    <w:rsid w:val="00A377EF"/>
    <w:rsid w:val="00A37983"/>
    <w:rsid w:val="00A44230"/>
    <w:rsid w:val="00A5403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991"/>
    <w:rsid w:val="00AA015C"/>
    <w:rsid w:val="00AA0AC6"/>
    <w:rsid w:val="00AA0ACA"/>
    <w:rsid w:val="00AA45E9"/>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956C6"/>
    <w:rsid w:val="00BA0B5E"/>
    <w:rsid w:val="00BA1E4F"/>
    <w:rsid w:val="00BA2F32"/>
    <w:rsid w:val="00BA52AF"/>
    <w:rsid w:val="00BB1F1D"/>
    <w:rsid w:val="00BB31AC"/>
    <w:rsid w:val="00BB49F9"/>
    <w:rsid w:val="00BC1E99"/>
    <w:rsid w:val="00BC4D16"/>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4248"/>
    <w:rsid w:val="00C852F5"/>
    <w:rsid w:val="00C852F9"/>
    <w:rsid w:val="00C8719C"/>
    <w:rsid w:val="00C87711"/>
    <w:rsid w:val="00C91EA5"/>
    <w:rsid w:val="00CA0389"/>
    <w:rsid w:val="00CA6319"/>
    <w:rsid w:val="00CA6930"/>
    <w:rsid w:val="00CB1B8D"/>
    <w:rsid w:val="00CC12C7"/>
    <w:rsid w:val="00CC564C"/>
    <w:rsid w:val="00CC5921"/>
    <w:rsid w:val="00CC6EF8"/>
    <w:rsid w:val="00CD20BC"/>
    <w:rsid w:val="00CD4798"/>
    <w:rsid w:val="00CD53E5"/>
    <w:rsid w:val="00CD5EA5"/>
    <w:rsid w:val="00CE0AD2"/>
    <w:rsid w:val="00CE11A6"/>
    <w:rsid w:val="00CE14F5"/>
    <w:rsid w:val="00CE169D"/>
    <w:rsid w:val="00D02E26"/>
    <w:rsid w:val="00D03E6B"/>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6F7"/>
    <w:rsid w:val="00DB599B"/>
    <w:rsid w:val="00DB6E32"/>
    <w:rsid w:val="00DC04BA"/>
    <w:rsid w:val="00DC0C1C"/>
    <w:rsid w:val="00DC23ED"/>
    <w:rsid w:val="00DC5DEC"/>
    <w:rsid w:val="00DC6859"/>
    <w:rsid w:val="00DC697F"/>
    <w:rsid w:val="00DC7004"/>
    <w:rsid w:val="00DC7202"/>
    <w:rsid w:val="00DC78A5"/>
    <w:rsid w:val="00DD0213"/>
    <w:rsid w:val="00DD2644"/>
    <w:rsid w:val="00DD2C6B"/>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72B8"/>
    <w:rsid w:val="00EF76B6"/>
    <w:rsid w:val="00F01713"/>
    <w:rsid w:val="00F0741C"/>
    <w:rsid w:val="00F1165E"/>
    <w:rsid w:val="00F11878"/>
    <w:rsid w:val="00F17185"/>
    <w:rsid w:val="00F1781F"/>
    <w:rsid w:val="00F17AA4"/>
    <w:rsid w:val="00F22D18"/>
    <w:rsid w:val="00F24F98"/>
    <w:rsid w:val="00F26DA0"/>
    <w:rsid w:val="00F370BA"/>
    <w:rsid w:val="00F41DB9"/>
    <w:rsid w:val="00F4418F"/>
    <w:rsid w:val="00F44869"/>
    <w:rsid w:val="00F45131"/>
    <w:rsid w:val="00F46B1A"/>
    <w:rsid w:val="00F50CE8"/>
    <w:rsid w:val="00F51187"/>
    <w:rsid w:val="00F52471"/>
    <w:rsid w:val="00F5255C"/>
    <w:rsid w:val="00F52C30"/>
    <w:rsid w:val="00F53B7E"/>
    <w:rsid w:val="00F563B7"/>
    <w:rsid w:val="00F5789B"/>
    <w:rsid w:val="00F6114B"/>
    <w:rsid w:val="00F65905"/>
    <w:rsid w:val="00F67C49"/>
    <w:rsid w:val="00F7152D"/>
    <w:rsid w:val="00F72465"/>
    <w:rsid w:val="00F83BB7"/>
    <w:rsid w:val="00F85CE7"/>
    <w:rsid w:val="00F94014"/>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87B65759-DB9D-4092-BBD0-13C635A1F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0EF18-AE4F-40DA-BE53-B11E7A3CE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2022</Words>
  <Characters>11527</Characters>
  <Application>Microsoft Office Word</Application>
  <DocSecurity>0</DocSecurity>
  <Lines>96</Lines>
  <Paragraphs>27</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2020-01-18T21:36:00Z</cp:lastPrinted>
  <dcterms:created xsi:type="dcterms:W3CDTF">2020-02-03T06:09:00Z</dcterms:created>
  <dcterms:modified xsi:type="dcterms:W3CDTF">2020-02-03T06:09:00Z</dcterms:modified>
</cp:coreProperties>
</file>